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F7" w:rsidRPr="00315C2F" w:rsidRDefault="004514F7" w:rsidP="004527BE">
      <w:pPr>
        <w:pStyle w:val="alsta"/>
        <w:spacing w:line="240" w:lineRule="atLeast"/>
        <w:rPr>
          <w:rStyle w:val="Stron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pt;margin-top:-27pt;width:45.6pt;height:52.75pt;z-index:251658240;visibility:visible">
            <v:imagedata r:id="rId4" o:title=""/>
            <w10:wrap type="square"/>
          </v:shape>
        </w:pict>
      </w:r>
    </w:p>
    <w:p w:rsidR="004514F7" w:rsidRPr="00315C2F" w:rsidRDefault="004514F7" w:rsidP="004527BE">
      <w:pPr>
        <w:jc w:val="center"/>
        <w:rPr>
          <w:b/>
          <w:sz w:val="24"/>
          <w:szCs w:val="24"/>
        </w:rPr>
      </w:pPr>
      <w:r w:rsidRPr="00315C2F">
        <w:rPr>
          <w:b/>
          <w:sz w:val="24"/>
          <w:szCs w:val="24"/>
        </w:rPr>
        <w:t>КУРГАНСКАЯ ОБЛАСТЬ</w:t>
      </w:r>
    </w:p>
    <w:p w:rsidR="004514F7" w:rsidRPr="00315C2F" w:rsidRDefault="004514F7" w:rsidP="004527BE">
      <w:pPr>
        <w:jc w:val="center"/>
        <w:rPr>
          <w:b/>
          <w:sz w:val="24"/>
          <w:szCs w:val="24"/>
        </w:rPr>
      </w:pPr>
      <w:r w:rsidRPr="00315C2F">
        <w:rPr>
          <w:b/>
          <w:sz w:val="24"/>
          <w:szCs w:val="24"/>
        </w:rPr>
        <w:t xml:space="preserve">МОКРОУСОВСКИЙ </w:t>
      </w:r>
    </w:p>
    <w:p w:rsidR="004514F7" w:rsidRPr="00315C2F" w:rsidRDefault="004514F7" w:rsidP="004527BE">
      <w:pPr>
        <w:jc w:val="center"/>
        <w:rPr>
          <w:b/>
          <w:sz w:val="24"/>
          <w:szCs w:val="24"/>
        </w:rPr>
      </w:pPr>
      <w:r w:rsidRPr="00315C2F">
        <w:rPr>
          <w:b/>
          <w:sz w:val="24"/>
          <w:szCs w:val="24"/>
        </w:rPr>
        <w:t>МУНИЦИПАЛЬНЫЙ ОКРУГ</w:t>
      </w:r>
    </w:p>
    <w:p w:rsidR="004514F7" w:rsidRPr="00B47820" w:rsidRDefault="004514F7" w:rsidP="00C61901">
      <w:pPr>
        <w:jc w:val="center"/>
        <w:rPr>
          <w:b/>
          <w:sz w:val="18"/>
          <w:szCs w:val="18"/>
        </w:rPr>
      </w:pPr>
      <w:r w:rsidRPr="00315C2F">
        <w:rPr>
          <w:b/>
          <w:sz w:val="24"/>
          <w:szCs w:val="24"/>
        </w:rPr>
        <w:t xml:space="preserve">  </w:t>
      </w:r>
      <w:r w:rsidRPr="00B47820">
        <w:rPr>
          <w:b/>
          <w:sz w:val="18"/>
          <w:szCs w:val="18"/>
        </w:rPr>
        <w:t>АДМИНИСТРАЦИЯ МОКРОУСОВСКОГО МУНИЦИПАЛЬНОГО ОКРУГА</w:t>
      </w:r>
    </w:p>
    <w:p w:rsidR="004514F7" w:rsidRPr="00315C2F" w:rsidRDefault="004514F7" w:rsidP="004527BE">
      <w:pPr>
        <w:jc w:val="center"/>
        <w:rPr>
          <w:b/>
          <w:sz w:val="24"/>
          <w:szCs w:val="24"/>
        </w:rPr>
      </w:pPr>
    </w:p>
    <w:p w:rsidR="004514F7" w:rsidRPr="00315C2F" w:rsidRDefault="004514F7" w:rsidP="004527BE">
      <w:pPr>
        <w:jc w:val="center"/>
        <w:rPr>
          <w:b/>
          <w:sz w:val="24"/>
          <w:szCs w:val="24"/>
        </w:rPr>
      </w:pPr>
      <w:r w:rsidRPr="00315C2F">
        <w:rPr>
          <w:b/>
          <w:sz w:val="24"/>
          <w:szCs w:val="24"/>
        </w:rPr>
        <w:t>ПОСТАНОВЛЕНИЕ</w:t>
      </w:r>
    </w:p>
    <w:p w:rsidR="004514F7" w:rsidRPr="00315C2F" w:rsidRDefault="004514F7" w:rsidP="004527BE">
      <w:pPr>
        <w:jc w:val="center"/>
        <w:rPr>
          <w:b/>
          <w:sz w:val="24"/>
          <w:szCs w:val="24"/>
        </w:rPr>
      </w:pPr>
    </w:p>
    <w:p w:rsidR="004514F7" w:rsidRPr="00315C2F" w:rsidRDefault="004514F7" w:rsidP="004527BE">
      <w:pPr>
        <w:rPr>
          <w:sz w:val="24"/>
          <w:szCs w:val="24"/>
        </w:rPr>
      </w:pPr>
      <w:r w:rsidRPr="00315C2F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26 октября </w:t>
      </w:r>
      <w:r w:rsidRPr="00315C2F">
        <w:rPr>
          <w:sz w:val="24"/>
          <w:szCs w:val="24"/>
        </w:rPr>
        <w:t>2022  года  №</w:t>
      </w:r>
      <w:r>
        <w:rPr>
          <w:sz w:val="24"/>
          <w:szCs w:val="24"/>
        </w:rPr>
        <w:t xml:space="preserve"> 195</w:t>
      </w:r>
      <w:r w:rsidRPr="00315C2F">
        <w:rPr>
          <w:sz w:val="24"/>
          <w:szCs w:val="24"/>
        </w:rPr>
        <w:t xml:space="preserve"> </w:t>
      </w:r>
    </w:p>
    <w:p w:rsidR="004514F7" w:rsidRPr="00315C2F" w:rsidRDefault="004514F7" w:rsidP="004527BE">
      <w:pPr>
        <w:rPr>
          <w:sz w:val="24"/>
          <w:szCs w:val="24"/>
        </w:rPr>
      </w:pPr>
      <w:r w:rsidRPr="00315C2F">
        <w:rPr>
          <w:sz w:val="24"/>
          <w:szCs w:val="24"/>
        </w:rPr>
        <w:t>с. Мокроусово</w:t>
      </w:r>
    </w:p>
    <w:p w:rsidR="004514F7" w:rsidRPr="00315C2F" w:rsidRDefault="004514F7" w:rsidP="004527BE">
      <w:pPr>
        <w:tabs>
          <w:tab w:val="left" w:pos="1905"/>
          <w:tab w:val="left" w:pos="7185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868"/>
        <w:gridCol w:w="3702"/>
      </w:tblGrid>
      <w:tr w:rsidR="004514F7" w:rsidRPr="00315C2F" w:rsidTr="00E73FF4">
        <w:tc>
          <w:tcPr>
            <w:tcW w:w="5868" w:type="dxa"/>
          </w:tcPr>
          <w:p w:rsidR="004514F7" w:rsidRPr="00315C2F" w:rsidRDefault="004514F7" w:rsidP="00E73FF4">
            <w:pPr>
              <w:spacing w:line="269" w:lineRule="auto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 xml:space="preserve">Об утверждении программы </w:t>
            </w:r>
          </w:p>
          <w:p w:rsidR="004514F7" w:rsidRPr="00315C2F" w:rsidRDefault="004514F7" w:rsidP="00315C2F">
            <w:pPr>
              <w:spacing w:line="269" w:lineRule="auto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 xml:space="preserve">Мокроусовского муниципального округа  </w:t>
            </w:r>
          </w:p>
          <w:p w:rsidR="004514F7" w:rsidRPr="00315C2F" w:rsidRDefault="004514F7" w:rsidP="00315C2F">
            <w:pPr>
              <w:spacing w:line="269" w:lineRule="auto"/>
              <w:rPr>
                <w:kern w:val="28"/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 xml:space="preserve">«Развитие жилищного строительства в </w:t>
            </w:r>
            <w:r w:rsidRPr="00315C2F">
              <w:rPr>
                <w:kern w:val="28"/>
                <w:sz w:val="24"/>
                <w:szCs w:val="24"/>
              </w:rPr>
              <w:t>Мокроусовском муниципальном округе на</w:t>
            </w:r>
          </w:p>
          <w:p w:rsidR="004514F7" w:rsidRPr="00315C2F" w:rsidRDefault="004514F7" w:rsidP="00315C2F">
            <w:pPr>
              <w:spacing w:line="269" w:lineRule="auto"/>
              <w:rPr>
                <w:sz w:val="24"/>
                <w:szCs w:val="24"/>
              </w:rPr>
            </w:pPr>
            <w:r w:rsidRPr="00315C2F">
              <w:rPr>
                <w:kern w:val="28"/>
                <w:sz w:val="24"/>
                <w:szCs w:val="24"/>
              </w:rPr>
              <w:t xml:space="preserve"> 2023-202</w:t>
            </w:r>
            <w:r>
              <w:rPr>
                <w:kern w:val="28"/>
                <w:sz w:val="24"/>
                <w:szCs w:val="24"/>
              </w:rPr>
              <w:t>6</w:t>
            </w:r>
            <w:r w:rsidRPr="00315C2F">
              <w:rPr>
                <w:kern w:val="28"/>
                <w:sz w:val="24"/>
                <w:szCs w:val="24"/>
              </w:rPr>
              <w:t xml:space="preserve"> годы</w:t>
            </w:r>
            <w:r w:rsidRPr="00315C2F">
              <w:rPr>
                <w:sz w:val="24"/>
                <w:szCs w:val="24"/>
              </w:rPr>
              <w:t>»</w:t>
            </w:r>
          </w:p>
        </w:tc>
        <w:tc>
          <w:tcPr>
            <w:tcW w:w="3702" w:type="dxa"/>
          </w:tcPr>
          <w:p w:rsidR="004514F7" w:rsidRPr="00315C2F" w:rsidRDefault="004514F7" w:rsidP="00E73FF4">
            <w:pPr>
              <w:tabs>
                <w:tab w:val="left" w:pos="1905"/>
                <w:tab w:val="left" w:pos="7185"/>
              </w:tabs>
              <w:rPr>
                <w:sz w:val="24"/>
                <w:szCs w:val="24"/>
              </w:rPr>
            </w:pPr>
          </w:p>
        </w:tc>
      </w:tr>
    </w:tbl>
    <w:p w:rsidR="004514F7" w:rsidRPr="00315C2F" w:rsidRDefault="004514F7" w:rsidP="00315C2F">
      <w:pPr>
        <w:tabs>
          <w:tab w:val="left" w:pos="1905"/>
          <w:tab w:val="left" w:pos="7185"/>
        </w:tabs>
        <w:rPr>
          <w:sz w:val="24"/>
          <w:szCs w:val="24"/>
        </w:rPr>
      </w:pPr>
      <w:r w:rsidRPr="00315C2F">
        <w:rPr>
          <w:sz w:val="24"/>
          <w:szCs w:val="24"/>
        </w:rPr>
        <w:tab/>
      </w:r>
    </w:p>
    <w:p w:rsidR="004514F7" w:rsidRPr="00315C2F" w:rsidRDefault="004514F7" w:rsidP="004527BE">
      <w:pPr>
        <w:spacing w:line="269" w:lineRule="auto"/>
        <w:jc w:val="both"/>
        <w:rPr>
          <w:sz w:val="24"/>
          <w:szCs w:val="24"/>
        </w:rPr>
      </w:pPr>
      <w:r w:rsidRPr="00315C2F">
        <w:rPr>
          <w:spacing w:val="-2"/>
          <w:sz w:val="24"/>
          <w:szCs w:val="24"/>
        </w:rPr>
        <w:t xml:space="preserve">          </w:t>
      </w:r>
      <w:r w:rsidRPr="00315C2F">
        <w:rPr>
          <w:sz w:val="24"/>
          <w:szCs w:val="24"/>
        </w:rPr>
        <w:t xml:space="preserve">На основании </w:t>
      </w:r>
      <w:r w:rsidRPr="00315C2F">
        <w:rPr>
          <w:color w:val="000000"/>
          <w:sz w:val="24"/>
          <w:szCs w:val="24"/>
        </w:rPr>
        <w:t xml:space="preserve">Градостроительного кодекса Российской Федерации, Генерального плана Мокроусовского района, </w:t>
      </w:r>
      <w:r w:rsidRPr="00315C2F">
        <w:rPr>
          <w:sz w:val="24"/>
          <w:szCs w:val="24"/>
        </w:rPr>
        <w:t>Администрация Мокроусовского муниципального округа</w:t>
      </w:r>
    </w:p>
    <w:p w:rsidR="004514F7" w:rsidRPr="00315C2F" w:rsidRDefault="004514F7" w:rsidP="004527BE">
      <w:pPr>
        <w:shd w:val="clear" w:color="auto" w:fill="FFFFFF"/>
        <w:spacing w:line="269" w:lineRule="auto"/>
        <w:ind w:right="-150"/>
        <w:jc w:val="both"/>
        <w:rPr>
          <w:sz w:val="24"/>
          <w:szCs w:val="24"/>
        </w:rPr>
      </w:pPr>
    </w:p>
    <w:p w:rsidR="004514F7" w:rsidRPr="00315C2F" w:rsidRDefault="004514F7" w:rsidP="004527BE">
      <w:pPr>
        <w:shd w:val="clear" w:color="auto" w:fill="FFFFFF"/>
        <w:spacing w:line="269" w:lineRule="auto"/>
        <w:ind w:right="-15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ПОСТАНОВЛЯЕТ:</w:t>
      </w:r>
    </w:p>
    <w:p w:rsidR="004514F7" w:rsidRPr="00315C2F" w:rsidRDefault="004514F7" w:rsidP="004527BE">
      <w:pPr>
        <w:spacing w:line="269" w:lineRule="auto"/>
        <w:jc w:val="both"/>
        <w:rPr>
          <w:b/>
          <w:sz w:val="24"/>
          <w:szCs w:val="24"/>
        </w:rPr>
      </w:pPr>
    </w:p>
    <w:p w:rsidR="004514F7" w:rsidRPr="00315C2F" w:rsidRDefault="004514F7" w:rsidP="004527BE">
      <w:pPr>
        <w:spacing w:line="269" w:lineRule="auto"/>
        <w:ind w:firstLine="72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 xml:space="preserve">1. Утвердить программу Мокроусовского муниципального округа «Развитие жилищного строительства в </w:t>
      </w:r>
      <w:r w:rsidRPr="00315C2F">
        <w:rPr>
          <w:kern w:val="28"/>
          <w:sz w:val="24"/>
          <w:szCs w:val="24"/>
        </w:rPr>
        <w:t>Мокроусовском муниципальном округе на 2023-202</w:t>
      </w:r>
      <w:r>
        <w:rPr>
          <w:kern w:val="28"/>
          <w:sz w:val="24"/>
          <w:szCs w:val="24"/>
        </w:rPr>
        <w:t>6</w:t>
      </w:r>
      <w:r w:rsidRPr="00315C2F">
        <w:rPr>
          <w:kern w:val="28"/>
          <w:sz w:val="24"/>
          <w:szCs w:val="24"/>
        </w:rPr>
        <w:t xml:space="preserve"> годы</w:t>
      </w:r>
      <w:r w:rsidRPr="00315C2F">
        <w:rPr>
          <w:sz w:val="24"/>
          <w:szCs w:val="24"/>
        </w:rPr>
        <w:t>», согласно приложению к настоящему постановлению.</w:t>
      </w:r>
    </w:p>
    <w:p w:rsidR="004514F7" w:rsidRPr="00315C2F" w:rsidRDefault="004514F7" w:rsidP="004527BE">
      <w:pPr>
        <w:spacing w:line="269" w:lineRule="auto"/>
        <w:ind w:firstLine="720"/>
        <w:jc w:val="both"/>
        <w:rPr>
          <w:kern w:val="28"/>
          <w:sz w:val="24"/>
          <w:szCs w:val="24"/>
        </w:rPr>
      </w:pPr>
      <w:r w:rsidRPr="00315C2F">
        <w:rPr>
          <w:kern w:val="28"/>
          <w:sz w:val="24"/>
          <w:szCs w:val="24"/>
        </w:rPr>
        <w:t>2. Признать утратившим силу с 1 января 2023года постановление Администрации Мокроусовского района от 21.01.2019 года № 11.</w:t>
      </w:r>
    </w:p>
    <w:p w:rsidR="004514F7" w:rsidRPr="00315C2F" w:rsidRDefault="004514F7" w:rsidP="004527BE">
      <w:pPr>
        <w:spacing w:line="269" w:lineRule="auto"/>
        <w:ind w:firstLine="720"/>
        <w:jc w:val="both"/>
        <w:rPr>
          <w:kern w:val="28"/>
          <w:sz w:val="24"/>
          <w:szCs w:val="24"/>
        </w:rPr>
      </w:pPr>
      <w:r w:rsidRPr="00315C2F">
        <w:rPr>
          <w:kern w:val="28"/>
          <w:sz w:val="24"/>
          <w:szCs w:val="24"/>
        </w:rPr>
        <w:t>3. Настоящее постановление вступает в силу с момента опубликования, но не ранее 1 января 2023 года.</w:t>
      </w:r>
    </w:p>
    <w:p w:rsidR="004514F7" w:rsidRPr="00315C2F" w:rsidRDefault="004514F7" w:rsidP="004527BE">
      <w:pPr>
        <w:shd w:val="clear" w:color="auto" w:fill="FFFFFF"/>
        <w:spacing w:line="269" w:lineRule="auto"/>
        <w:ind w:firstLine="72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4. Настоящее решение обнародовать на 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округа.</w:t>
      </w:r>
    </w:p>
    <w:p w:rsidR="004514F7" w:rsidRPr="00315C2F" w:rsidRDefault="004514F7" w:rsidP="004527BE">
      <w:pPr>
        <w:ind w:firstLine="709"/>
        <w:jc w:val="both"/>
        <w:rPr>
          <w:sz w:val="24"/>
          <w:szCs w:val="24"/>
        </w:rPr>
      </w:pPr>
      <w:r w:rsidRPr="00315C2F">
        <w:rPr>
          <w:sz w:val="24"/>
          <w:szCs w:val="24"/>
        </w:rPr>
        <w:t xml:space="preserve">5. Разместить настоящее постановление на официальном сайте Администрации Мокроусовского муниципального округа  </w:t>
      </w:r>
      <w:hyperlink r:id="rId5" w:history="1">
        <w:r w:rsidRPr="00315C2F">
          <w:rPr>
            <w:rStyle w:val="Hyperlink"/>
            <w:sz w:val="24"/>
            <w:szCs w:val="24"/>
          </w:rPr>
          <w:t>https://mokrousovskij-r45.gosweb.gosuslugi.ru</w:t>
        </w:r>
      </w:hyperlink>
    </w:p>
    <w:p w:rsidR="004514F7" w:rsidRPr="00315C2F" w:rsidRDefault="004514F7" w:rsidP="004527BE">
      <w:pPr>
        <w:spacing w:line="269" w:lineRule="auto"/>
        <w:ind w:firstLine="72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6. Контроль за исполнением настоящего постановления возложить на первого заместителя Главы Мокроусовского муниципального округа.</w:t>
      </w: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rPr>
          <w:sz w:val="24"/>
          <w:szCs w:val="24"/>
        </w:rPr>
      </w:pPr>
      <w:r w:rsidRPr="00315C2F">
        <w:rPr>
          <w:sz w:val="24"/>
          <w:szCs w:val="24"/>
        </w:rPr>
        <w:t xml:space="preserve">Глава Мокроусовского </w:t>
      </w:r>
    </w:p>
    <w:p w:rsidR="004514F7" w:rsidRPr="00315C2F" w:rsidRDefault="004514F7" w:rsidP="004527BE">
      <w:pPr>
        <w:rPr>
          <w:sz w:val="24"/>
          <w:szCs w:val="24"/>
        </w:rPr>
      </w:pPr>
      <w:r w:rsidRPr="00315C2F">
        <w:rPr>
          <w:sz w:val="24"/>
          <w:szCs w:val="24"/>
        </w:rPr>
        <w:t xml:space="preserve">муниципального округа                                                                           В.В. Демешкин                                                          </w:t>
      </w: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  <w:b w:val="0"/>
          <w:sz w:val="16"/>
          <w:szCs w:val="16"/>
        </w:rPr>
      </w:pPr>
      <w:r w:rsidRPr="00315C2F">
        <w:rPr>
          <w:rStyle w:val="Strong"/>
          <w:b w:val="0"/>
          <w:sz w:val="16"/>
          <w:szCs w:val="16"/>
        </w:rPr>
        <w:t>исп. Галюкова А.А.</w:t>
      </w: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rPr>
          <w:rStyle w:val="Strong"/>
          <w:b w:val="0"/>
          <w:sz w:val="16"/>
          <w:szCs w:val="16"/>
        </w:rPr>
      </w:pPr>
      <w:r w:rsidRPr="00315C2F">
        <w:rPr>
          <w:rStyle w:val="Strong"/>
          <w:b w:val="0"/>
          <w:sz w:val="16"/>
          <w:szCs w:val="16"/>
        </w:rPr>
        <w:t>тел. 9-79-34</w:t>
      </w:r>
    </w:p>
    <w:p w:rsidR="004514F7" w:rsidRPr="00315C2F" w:rsidRDefault="004514F7" w:rsidP="00315C2F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315C2F">
        <w:rPr>
          <w:rStyle w:val="Strong"/>
          <w:b w:val="0"/>
          <w:sz w:val="16"/>
          <w:szCs w:val="16"/>
        </w:rPr>
        <w:t>Разослано по списку (см. оборот)</w:t>
      </w:r>
    </w:p>
    <w:p w:rsidR="004514F7" w:rsidRPr="00315C2F" w:rsidRDefault="004514F7" w:rsidP="004527BE">
      <w:pPr>
        <w:spacing w:line="269" w:lineRule="auto"/>
        <w:ind w:left="4536"/>
        <w:jc w:val="both"/>
        <w:rPr>
          <w:kern w:val="28"/>
          <w:sz w:val="24"/>
          <w:szCs w:val="24"/>
        </w:rPr>
      </w:pPr>
      <w:r w:rsidRPr="00315C2F">
        <w:rPr>
          <w:sz w:val="24"/>
          <w:szCs w:val="24"/>
        </w:rPr>
        <w:t>Прил</w:t>
      </w:r>
      <w:r w:rsidRPr="00315C2F">
        <w:rPr>
          <w:spacing w:val="-2"/>
          <w:sz w:val="24"/>
          <w:szCs w:val="24"/>
        </w:rPr>
        <w:t>о</w:t>
      </w:r>
      <w:r w:rsidRPr="00315C2F">
        <w:rPr>
          <w:sz w:val="24"/>
          <w:szCs w:val="24"/>
        </w:rPr>
        <w:t>жение</w:t>
      </w:r>
      <w:r w:rsidRPr="00315C2F">
        <w:rPr>
          <w:spacing w:val="1"/>
          <w:sz w:val="24"/>
          <w:szCs w:val="24"/>
        </w:rPr>
        <w:t xml:space="preserve"> </w:t>
      </w:r>
      <w:r w:rsidRPr="00315C2F">
        <w:rPr>
          <w:sz w:val="24"/>
          <w:szCs w:val="24"/>
        </w:rPr>
        <w:t xml:space="preserve">к постановлению  Администрации Мокроусовского муниципального округа от «    »                2022 года  №      «Об утверждении </w:t>
      </w:r>
      <w:r w:rsidRPr="00315C2F">
        <w:rPr>
          <w:kern w:val="28"/>
          <w:sz w:val="24"/>
          <w:szCs w:val="24"/>
        </w:rPr>
        <w:t>программы «</w:t>
      </w:r>
      <w:r w:rsidRPr="00315C2F">
        <w:rPr>
          <w:sz w:val="24"/>
          <w:szCs w:val="24"/>
        </w:rPr>
        <w:t>Развитие жилищного строительства в</w:t>
      </w:r>
    </w:p>
    <w:p w:rsidR="004514F7" w:rsidRPr="00315C2F" w:rsidRDefault="004514F7" w:rsidP="004527BE">
      <w:pPr>
        <w:ind w:left="4536"/>
        <w:jc w:val="both"/>
        <w:rPr>
          <w:sz w:val="24"/>
          <w:szCs w:val="24"/>
        </w:rPr>
      </w:pPr>
      <w:r w:rsidRPr="00315C2F">
        <w:rPr>
          <w:kern w:val="28"/>
          <w:sz w:val="24"/>
          <w:szCs w:val="24"/>
        </w:rPr>
        <w:t>Мокроусовском  муниципальном округе на 2023-202</w:t>
      </w:r>
      <w:r>
        <w:rPr>
          <w:kern w:val="28"/>
          <w:sz w:val="24"/>
          <w:szCs w:val="24"/>
        </w:rPr>
        <w:t>6</w:t>
      </w:r>
      <w:r w:rsidRPr="00315C2F">
        <w:rPr>
          <w:kern w:val="28"/>
          <w:sz w:val="24"/>
          <w:szCs w:val="24"/>
        </w:rPr>
        <w:t xml:space="preserve"> годы»</w:t>
      </w:r>
      <w:r w:rsidRPr="00315C2F">
        <w:rPr>
          <w:sz w:val="24"/>
          <w:szCs w:val="24"/>
        </w:rPr>
        <w:tab/>
      </w:r>
    </w:p>
    <w:p w:rsidR="004514F7" w:rsidRPr="00315C2F" w:rsidRDefault="004514F7" w:rsidP="004527BE">
      <w:pPr>
        <w:ind w:left="4536"/>
        <w:jc w:val="both"/>
        <w:rPr>
          <w:sz w:val="24"/>
          <w:szCs w:val="24"/>
        </w:rPr>
      </w:pPr>
    </w:p>
    <w:p w:rsidR="004514F7" w:rsidRPr="00315C2F" w:rsidRDefault="004514F7" w:rsidP="004527BE">
      <w:pPr>
        <w:ind w:left="4536"/>
        <w:jc w:val="both"/>
        <w:rPr>
          <w:sz w:val="24"/>
          <w:szCs w:val="24"/>
        </w:rPr>
      </w:pPr>
    </w:p>
    <w:p w:rsidR="004514F7" w:rsidRPr="00315C2F" w:rsidRDefault="004514F7" w:rsidP="004527BE">
      <w:pPr>
        <w:ind w:left="4536"/>
        <w:jc w:val="both"/>
        <w:rPr>
          <w:sz w:val="24"/>
          <w:szCs w:val="24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rStyle w:val="Strong"/>
          <w:b w:val="0"/>
        </w:rPr>
      </w:pPr>
      <w:r w:rsidRPr="00315C2F">
        <w:rPr>
          <w:rStyle w:val="Strong"/>
          <w:b w:val="0"/>
        </w:rPr>
        <w:t>Муниципальная программа</w:t>
      </w: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kern w:val="28"/>
        </w:rPr>
      </w:pPr>
      <w:r w:rsidRPr="00315C2F">
        <w:t xml:space="preserve">Развитие жилищного строительства в </w:t>
      </w:r>
      <w:r w:rsidRPr="00315C2F">
        <w:rPr>
          <w:kern w:val="28"/>
        </w:rPr>
        <w:t xml:space="preserve">Мокроусовском муниципальном округе </w:t>
      </w: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kern w:val="28"/>
        </w:rPr>
      </w:pPr>
      <w:r w:rsidRPr="00315C2F">
        <w:rPr>
          <w:kern w:val="28"/>
        </w:rPr>
        <w:t>на 202</w:t>
      </w:r>
      <w:r>
        <w:rPr>
          <w:kern w:val="28"/>
        </w:rPr>
        <w:t>3</w:t>
      </w:r>
      <w:r w:rsidRPr="00315C2F">
        <w:rPr>
          <w:kern w:val="28"/>
        </w:rPr>
        <w:t>-202</w:t>
      </w:r>
      <w:r>
        <w:rPr>
          <w:kern w:val="28"/>
        </w:rPr>
        <w:t>6</w:t>
      </w:r>
      <w:r w:rsidRPr="00315C2F">
        <w:rPr>
          <w:kern w:val="28"/>
        </w:rPr>
        <w:t xml:space="preserve"> годы</w:t>
      </w: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kern w:val="28"/>
        </w:rPr>
      </w:pP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kern w:val="28"/>
        </w:rPr>
      </w:pPr>
    </w:p>
    <w:p w:rsidR="004514F7" w:rsidRPr="00315C2F" w:rsidRDefault="004514F7" w:rsidP="004527BE">
      <w:pPr>
        <w:pStyle w:val="Heading3"/>
        <w:spacing w:before="0" w:beforeAutospacing="0" w:after="0" w:afterAutospacing="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Раздел I. Паспорт муниципальной программы Мокроусовского муниципального округа «Развитие жилищного строительства в Мокроусовском муниципальном округе на 202</w:t>
      </w:r>
      <w:r>
        <w:rPr>
          <w:sz w:val="24"/>
          <w:szCs w:val="24"/>
        </w:rPr>
        <w:t>3</w:t>
      </w:r>
      <w:r w:rsidRPr="00315C2F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15C2F">
        <w:rPr>
          <w:sz w:val="24"/>
          <w:szCs w:val="24"/>
        </w:rPr>
        <w:t xml:space="preserve"> годы»</w:t>
      </w:r>
    </w:p>
    <w:p w:rsidR="004514F7" w:rsidRPr="00315C2F" w:rsidRDefault="004514F7" w:rsidP="004527BE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6955"/>
      </w:tblGrid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Наименование </w:t>
            </w:r>
          </w:p>
        </w:tc>
        <w:tc>
          <w:tcPr>
            <w:tcW w:w="7020" w:type="dxa"/>
          </w:tcPr>
          <w:p w:rsidR="004514F7" w:rsidRPr="00315C2F" w:rsidRDefault="004514F7" w:rsidP="00315C2F">
            <w:pPr>
              <w:pStyle w:val="alsta"/>
              <w:spacing w:before="0" w:beforeAutospacing="0" w:after="0" w:afterAutospacing="0" w:line="240" w:lineRule="atLeast"/>
              <w:rPr>
                <w:kern w:val="28"/>
              </w:rPr>
            </w:pPr>
            <w:r w:rsidRPr="00315C2F">
              <w:t xml:space="preserve">Муниципальная программа Развитие жилищного строительства в </w:t>
            </w:r>
            <w:r w:rsidRPr="00315C2F">
              <w:rPr>
                <w:kern w:val="28"/>
              </w:rPr>
              <w:t>Мокроусовском муниципальном округе на 202</w:t>
            </w:r>
            <w:r>
              <w:rPr>
                <w:kern w:val="28"/>
              </w:rPr>
              <w:t>3</w:t>
            </w:r>
            <w:r w:rsidRPr="00315C2F">
              <w:rPr>
                <w:kern w:val="28"/>
              </w:rPr>
              <w:t>-202</w:t>
            </w:r>
            <w:r>
              <w:rPr>
                <w:kern w:val="28"/>
              </w:rPr>
              <w:t>6</w:t>
            </w:r>
            <w:r w:rsidRPr="00315C2F">
              <w:rPr>
                <w:kern w:val="28"/>
              </w:rPr>
              <w:t xml:space="preserve"> годы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Ответственный исполнитель </w:t>
            </w:r>
          </w:p>
        </w:tc>
        <w:tc>
          <w:tcPr>
            <w:tcW w:w="7020" w:type="dxa"/>
          </w:tcPr>
          <w:p w:rsidR="004514F7" w:rsidRPr="00315C2F" w:rsidRDefault="004514F7" w:rsidP="000C371F">
            <w:pPr>
              <w:pStyle w:val="Heading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15C2F">
              <w:rPr>
                <w:b w:val="0"/>
                <w:sz w:val="24"/>
                <w:szCs w:val="24"/>
              </w:rPr>
              <w:t xml:space="preserve">Администрация Мокроусовского </w:t>
            </w:r>
            <w:r w:rsidRPr="00315C2F">
              <w:rPr>
                <w:b w:val="0"/>
                <w:kern w:val="28"/>
                <w:sz w:val="24"/>
                <w:szCs w:val="24"/>
              </w:rPr>
              <w:t>муниципального округа</w:t>
            </w:r>
            <w:r w:rsidRPr="00315C2F">
              <w:rPr>
                <w:b w:val="0"/>
                <w:sz w:val="24"/>
                <w:szCs w:val="24"/>
              </w:rPr>
              <w:t>.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Соисполнители </w:t>
            </w:r>
          </w:p>
        </w:tc>
        <w:tc>
          <w:tcPr>
            <w:tcW w:w="7020" w:type="dxa"/>
          </w:tcPr>
          <w:p w:rsidR="004514F7" w:rsidRPr="00315C2F" w:rsidRDefault="004514F7" w:rsidP="00E73FF4">
            <w:pPr>
              <w:pStyle w:val="Heading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15C2F">
              <w:rPr>
                <w:b w:val="0"/>
                <w:sz w:val="24"/>
                <w:szCs w:val="24"/>
              </w:rPr>
              <w:t xml:space="preserve">Отдел архитектуры и строительства Администрации Мокроусовского </w:t>
            </w:r>
            <w:r w:rsidRPr="00315C2F">
              <w:rPr>
                <w:b w:val="0"/>
                <w:kern w:val="28"/>
                <w:sz w:val="24"/>
                <w:szCs w:val="24"/>
              </w:rPr>
              <w:t>муниципального округа</w:t>
            </w:r>
            <w:r w:rsidRPr="00315C2F">
              <w:rPr>
                <w:b w:val="0"/>
                <w:sz w:val="24"/>
                <w:szCs w:val="24"/>
              </w:rPr>
              <w:t>, отдел имущественных и земельных отношений;</w:t>
            </w:r>
          </w:p>
          <w:p w:rsidR="004514F7" w:rsidRPr="00315C2F" w:rsidRDefault="004514F7" w:rsidP="00E73FF4">
            <w:pPr>
              <w:pStyle w:val="Heading3"/>
              <w:tabs>
                <w:tab w:val="left" w:pos="3404"/>
                <w:tab w:val="left" w:pos="4114"/>
              </w:tabs>
              <w:spacing w:before="0" w:beforeAutospacing="0" w:after="0" w:afterAutospacing="0"/>
              <w:rPr>
                <w:b w:val="0"/>
                <w:sz w:val="24"/>
                <w:szCs w:val="24"/>
                <w:highlight w:val="red"/>
              </w:rPr>
            </w:pPr>
            <w:r w:rsidRPr="00315C2F">
              <w:rPr>
                <w:b w:val="0"/>
                <w:sz w:val="24"/>
                <w:szCs w:val="24"/>
              </w:rPr>
              <w:t>МКУ «Южный территориальный отдел», МКУ «Северный территориальный отдел» (по согласованию).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Цели </w:t>
            </w:r>
          </w:p>
        </w:tc>
        <w:tc>
          <w:tcPr>
            <w:tcW w:w="7020" w:type="dxa"/>
          </w:tcPr>
          <w:p w:rsidR="004514F7" w:rsidRPr="00315C2F" w:rsidRDefault="004514F7" w:rsidP="00E73FF4">
            <w:pPr>
              <w:pStyle w:val="Heading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15C2F">
              <w:rPr>
                <w:b w:val="0"/>
                <w:sz w:val="24"/>
                <w:szCs w:val="24"/>
              </w:rPr>
              <w:t xml:space="preserve">- Обеспечение населения Мокроусовского </w:t>
            </w:r>
            <w:r w:rsidRPr="00315C2F">
              <w:rPr>
                <w:b w:val="0"/>
                <w:kern w:val="28"/>
                <w:sz w:val="24"/>
                <w:szCs w:val="24"/>
              </w:rPr>
              <w:t>муниципального округа</w:t>
            </w:r>
            <w:r w:rsidRPr="00315C2F">
              <w:rPr>
                <w:b w:val="0"/>
                <w:sz w:val="24"/>
                <w:szCs w:val="24"/>
              </w:rPr>
              <w:t xml:space="preserve"> доступным и качественным жильем, в том числе с учетом исполнения государственных обязательств по обеспечению жильем и поддержке отдельных категорий граждан;</w:t>
            </w:r>
          </w:p>
          <w:p w:rsidR="004514F7" w:rsidRPr="00315C2F" w:rsidRDefault="004514F7" w:rsidP="00E73FF4">
            <w:pPr>
              <w:pStyle w:val="Heading3"/>
              <w:spacing w:before="0" w:beforeAutospacing="0" w:after="0" w:afterAutospacing="0"/>
              <w:rPr>
                <w:sz w:val="24"/>
                <w:szCs w:val="24"/>
              </w:rPr>
            </w:pPr>
            <w:r w:rsidRPr="00315C2F">
              <w:rPr>
                <w:b w:val="0"/>
                <w:sz w:val="24"/>
                <w:szCs w:val="24"/>
              </w:rPr>
              <w:t>- Повышение качества и энергоэффективности жилищного фонда.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Задачи </w:t>
            </w:r>
          </w:p>
        </w:tc>
        <w:tc>
          <w:tcPr>
            <w:tcW w:w="7020" w:type="dxa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Обеспечение ежегодного роста объемов ввода жилья;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Выполнение государственных обязательств и социальных гарантий по поддержке граждан при приобретении и улучшении жилищных условий, в том числе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Создание условий для развития массового строительства стандартного жилья, отвечающего требованиям энергоэффективности и экологичности, индивидуального жилищного строительства.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Целевые индикаторы </w:t>
            </w:r>
          </w:p>
        </w:tc>
        <w:tc>
          <w:tcPr>
            <w:tcW w:w="7020" w:type="dxa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Ввод в эксплуатацию жилья, в том числе ввод стандартного жилья (тыс. кв. м);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Снижение численности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у которых право на их получение возникло и не реализовано, на конец года (человек);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в том числе за счет средств из федерального бюджета (человек).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Сроки реализации </w:t>
            </w:r>
          </w:p>
        </w:tc>
        <w:tc>
          <w:tcPr>
            <w:tcW w:w="7020" w:type="dxa"/>
          </w:tcPr>
          <w:p w:rsidR="004514F7" w:rsidRPr="00315C2F" w:rsidRDefault="004514F7" w:rsidP="00315C2F">
            <w:pPr>
              <w:pStyle w:val="Heading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15C2F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3</w:t>
            </w:r>
            <w:r w:rsidRPr="00315C2F">
              <w:rPr>
                <w:b w:val="0"/>
                <w:sz w:val="24"/>
                <w:szCs w:val="24"/>
              </w:rPr>
              <w:t>- 202</w:t>
            </w:r>
            <w:r>
              <w:rPr>
                <w:b w:val="0"/>
                <w:sz w:val="24"/>
                <w:szCs w:val="24"/>
              </w:rPr>
              <w:t>6</w:t>
            </w:r>
            <w:r w:rsidRPr="00315C2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Объемы бюджетных ассигнований </w:t>
            </w:r>
          </w:p>
        </w:tc>
        <w:tc>
          <w:tcPr>
            <w:tcW w:w="7020" w:type="dxa"/>
          </w:tcPr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Общий объем финансирования Программы на 202</w:t>
            </w:r>
            <w:r>
              <w:rPr>
                <w:sz w:val="24"/>
                <w:szCs w:val="24"/>
              </w:rPr>
              <w:t>3</w:t>
            </w:r>
            <w:r w:rsidRPr="00315C2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315C2F">
              <w:rPr>
                <w:sz w:val="24"/>
                <w:szCs w:val="24"/>
              </w:rPr>
              <w:t xml:space="preserve"> годы </w:t>
            </w:r>
          </w:p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125 100 тыс. рублей &lt;*&gt;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в том числе: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за счет средств местного бюджета района  –  10 000,00 тыс. рублей &lt;*&gt;, из них по годам: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tabs>
                <w:tab w:val="left" w:pos="4635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15C2F">
                <w:rPr>
                  <w:sz w:val="24"/>
                  <w:szCs w:val="24"/>
                </w:rPr>
                <w:t>2023 г</w:t>
              </w:r>
            </w:smartTag>
            <w:r w:rsidRPr="00315C2F">
              <w:rPr>
                <w:sz w:val="24"/>
                <w:szCs w:val="24"/>
              </w:rPr>
              <w:t>. – 1 500,00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15C2F">
                <w:rPr>
                  <w:sz w:val="24"/>
                  <w:szCs w:val="24"/>
                </w:rPr>
                <w:t>2024 г</w:t>
              </w:r>
            </w:smartTag>
            <w:r w:rsidRPr="00315C2F">
              <w:rPr>
                <w:sz w:val="24"/>
                <w:szCs w:val="24"/>
              </w:rPr>
              <w:t>. – 3 850,00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15C2F">
                <w:rPr>
                  <w:sz w:val="24"/>
                  <w:szCs w:val="24"/>
                </w:rPr>
                <w:t>2025 г</w:t>
              </w:r>
            </w:smartTag>
            <w:r w:rsidRPr="00315C2F">
              <w:rPr>
                <w:sz w:val="24"/>
                <w:szCs w:val="24"/>
              </w:rPr>
              <w:t>. – 3 850,00 тыс. рублей;</w:t>
            </w:r>
          </w:p>
          <w:p w:rsidR="004514F7" w:rsidRPr="00315C2F" w:rsidRDefault="004514F7" w:rsidP="00315C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315C2F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6</w:t>
              </w:r>
              <w:r w:rsidRPr="00315C2F">
                <w:rPr>
                  <w:sz w:val="24"/>
                  <w:szCs w:val="24"/>
                </w:rPr>
                <w:t xml:space="preserve"> г</w:t>
              </w:r>
            </w:smartTag>
            <w:r w:rsidRPr="00315C2F">
              <w:rPr>
                <w:sz w:val="24"/>
                <w:szCs w:val="24"/>
              </w:rPr>
              <w:t>. – 800,00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за счет средств местного бюджета МКУ «Южный территориальный отдел», МКУ «Северный территориальный отдел»  –  5 000,00 тыс. рублей &lt;*&gt;, из них по годам: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tabs>
                <w:tab w:val="left" w:pos="4635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15C2F">
                <w:rPr>
                  <w:sz w:val="24"/>
                  <w:szCs w:val="24"/>
                </w:rPr>
                <w:t>2023 г</w:t>
              </w:r>
            </w:smartTag>
            <w:r w:rsidRPr="00315C2F">
              <w:rPr>
                <w:sz w:val="24"/>
                <w:szCs w:val="24"/>
              </w:rPr>
              <w:t>. – 1 000,00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15C2F">
                <w:rPr>
                  <w:sz w:val="24"/>
                  <w:szCs w:val="24"/>
                </w:rPr>
                <w:t>2024 г</w:t>
              </w:r>
            </w:smartTag>
            <w:r w:rsidRPr="00315C2F">
              <w:rPr>
                <w:sz w:val="24"/>
                <w:szCs w:val="24"/>
              </w:rPr>
              <w:t>. – 1 500,00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15C2F">
                <w:rPr>
                  <w:sz w:val="24"/>
                  <w:szCs w:val="24"/>
                </w:rPr>
                <w:t>2025 г</w:t>
              </w:r>
            </w:smartTag>
            <w:r w:rsidRPr="00315C2F">
              <w:rPr>
                <w:sz w:val="24"/>
                <w:szCs w:val="24"/>
              </w:rPr>
              <w:t>. – 1 500,00 тыс. рублей;</w:t>
            </w:r>
          </w:p>
          <w:p w:rsidR="004514F7" w:rsidRPr="00315C2F" w:rsidRDefault="004514F7" w:rsidP="00315C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315C2F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6</w:t>
              </w:r>
              <w:r w:rsidRPr="00315C2F">
                <w:rPr>
                  <w:sz w:val="24"/>
                  <w:szCs w:val="24"/>
                </w:rPr>
                <w:t xml:space="preserve"> г</w:t>
              </w:r>
            </w:smartTag>
            <w:r w:rsidRPr="00315C2F">
              <w:rPr>
                <w:sz w:val="24"/>
                <w:szCs w:val="24"/>
              </w:rPr>
              <w:t>. – 1 000,00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за счет средств областного бюджета  –  25 000,00 тыс. рублей &lt;*&gt;, из них по годам: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tabs>
                <w:tab w:val="left" w:pos="4635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15C2F">
                <w:rPr>
                  <w:sz w:val="24"/>
                  <w:szCs w:val="24"/>
                </w:rPr>
                <w:t>2023 г</w:t>
              </w:r>
            </w:smartTag>
            <w:r w:rsidRPr="00315C2F">
              <w:rPr>
                <w:sz w:val="24"/>
                <w:szCs w:val="24"/>
              </w:rPr>
              <w:t>. – 6 250,00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15C2F">
                <w:rPr>
                  <w:sz w:val="24"/>
                  <w:szCs w:val="24"/>
                </w:rPr>
                <w:t>2024 г</w:t>
              </w:r>
            </w:smartTag>
            <w:r w:rsidRPr="00315C2F">
              <w:rPr>
                <w:sz w:val="24"/>
                <w:szCs w:val="24"/>
              </w:rPr>
              <w:t>. – 6 250,00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15C2F">
                <w:rPr>
                  <w:sz w:val="24"/>
                  <w:szCs w:val="24"/>
                </w:rPr>
                <w:t>2025 г</w:t>
              </w:r>
            </w:smartTag>
            <w:r w:rsidRPr="00315C2F">
              <w:rPr>
                <w:sz w:val="24"/>
                <w:szCs w:val="24"/>
              </w:rPr>
              <w:t>. – 6 250,00 тыс. рублей;</w:t>
            </w:r>
          </w:p>
          <w:p w:rsidR="004514F7" w:rsidRPr="00315C2F" w:rsidRDefault="004514F7" w:rsidP="00315C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315C2F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6</w:t>
              </w:r>
              <w:r w:rsidRPr="00315C2F">
                <w:rPr>
                  <w:sz w:val="24"/>
                  <w:szCs w:val="24"/>
                </w:rPr>
                <w:t xml:space="preserve"> г</w:t>
              </w:r>
            </w:smartTag>
            <w:r w:rsidRPr="00315C2F">
              <w:rPr>
                <w:sz w:val="24"/>
                <w:szCs w:val="24"/>
              </w:rPr>
              <w:t>. – 6 250,00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за счет средств федерального бюджета  –  80 000,00 тыс. рублей &lt;*&gt;, из них по годам: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tabs>
                <w:tab w:val="left" w:pos="4635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15C2F">
                <w:rPr>
                  <w:sz w:val="24"/>
                  <w:szCs w:val="24"/>
                </w:rPr>
                <w:t>2023 г</w:t>
              </w:r>
            </w:smartTag>
            <w:r w:rsidRPr="00315C2F">
              <w:rPr>
                <w:sz w:val="24"/>
                <w:szCs w:val="24"/>
              </w:rPr>
              <w:t>. – 20 000,00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15C2F">
                <w:rPr>
                  <w:sz w:val="24"/>
                  <w:szCs w:val="24"/>
                </w:rPr>
                <w:t>2024 г</w:t>
              </w:r>
            </w:smartTag>
            <w:r w:rsidRPr="00315C2F">
              <w:rPr>
                <w:sz w:val="24"/>
                <w:szCs w:val="24"/>
              </w:rPr>
              <w:t>. – 20 000,00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15C2F">
                <w:rPr>
                  <w:sz w:val="24"/>
                  <w:szCs w:val="24"/>
                </w:rPr>
                <w:t>2025 г</w:t>
              </w:r>
            </w:smartTag>
            <w:r w:rsidRPr="00315C2F">
              <w:rPr>
                <w:sz w:val="24"/>
                <w:szCs w:val="24"/>
              </w:rPr>
              <w:t>. – 20 000,00 тыс. рублей;</w:t>
            </w:r>
          </w:p>
          <w:p w:rsidR="004514F7" w:rsidRPr="00315C2F" w:rsidRDefault="004514F7" w:rsidP="00315C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15C2F">
              <w:rPr>
                <w:color w:val="FF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315C2F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6</w:t>
              </w:r>
              <w:r w:rsidRPr="00315C2F">
                <w:rPr>
                  <w:sz w:val="24"/>
                  <w:szCs w:val="24"/>
                </w:rPr>
                <w:t xml:space="preserve"> г</w:t>
              </w:r>
            </w:smartTag>
            <w:r w:rsidRPr="00315C2F">
              <w:rPr>
                <w:sz w:val="24"/>
                <w:szCs w:val="24"/>
              </w:rPr>
              <w:t>. – 20 000,00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  <w:p w:rsidR="004514F7" w:rsidRPr="00315C2F" w:rsidRDefault="004514F7" w:rsidP="00E73FF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за счет внебюджетных средств –  5 100,00 тыс. рублей &lt;*&gt;, из них по годам: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tabs>
                <w:tab w:val="left" w:pos="4635"/>
              </w:tabs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15C2F">
                <w:rPr>
                  <w:sz w:val="24"/>
                  <w:szCs w:val="24"/>
                </w:rPr>
                <w:t>2023 г</w:t>
              </w:r>
            </w:smartTag>
            <w:r w:rsidRPr="00315C2F">
              <w:rPr>
                <w:sz w:val="24"/>
                <w:szCs w:val="24"/>
              </w:rPr>
              <w:t>. – 1 275,00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15C2F">
                <w:rPr>
                  <w:sz w:val="24"/>
                  <w:szCs w:val="24"/>
                </w:rPr>
                <w:t>2024 г</w:t>
              </w:r>
            </w:smartTag>
            <w:r w:rsidRPr="00315C2F">
              <w:rPr>
                <w:sz w:val="24"/>
                <w:szCs w:val="24"/>
              </w:rPr>
              <w:t>. – 1 275,00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15C2F">
                <w:rPr>
                  <w:sz w:val="24"/>
                  <w:szCs w:val="24"/>
                </w:rPr>
                <w:t>2025 г</w:t>
              </w:r>
            </w:smartTag>
            <w:r w:rsidRPr="00315C2F">
              <w:rPr>
                <w:sz w:val="24"/>
                <w:szCs w:val="24"/>
              </w:rPr>
              <w:t>. – 1 275,00 тыс. рублей;</w:t>
            </w:r>
          </w:p>
          <w:p w:rsidR="004514F7" w:rsidRPr="00315C2F" w:rsidRDefault="004514F7" w:rsidP="00315C2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315C2F">
                <w:rPr>
                  <w:sz w:val="24"/>
                  <w:szCs w:val="24"/>
                </w:rPr>
                <w:t>202</w:t>
              </w:r>
              <w:r>
                <w:rPr>
                  <w:sz w:val="24"/>
                  <w:szCs w:val="24"/>
                </w:rPr>
                <w:t>6</w:t>
              </w:r>
              <w:r w:rsidRPr="00315C2F">
                <w:rPr>
                  <w:sz w:val="24"/>
                  <w:szCs w:val="24"/>
                </w:rPr>
                <w:t xml:space="preserve"> г</w:t>
              </w:r>
            </w:smartTag>
            <w:r w:rsidRPr="00315C2F">
              <w:rPr>
                <w:sz w:val="24"/>
                <w:szCs w:val="24"/>
              </w:rPr>
              <w:t>. – 1 275,00 тыс. рублей;</w:t>
            </w:r>
          </w:p>
          <w:p w:rsidR="004514F7" w:rsidRPr="00315C2F" w:rsidRDefault="004514F7" w:rsidP="00E73FF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  <w:p w:rsidR="004514F7" w:rsidRPr="00315C2F" w:rsidRDefault="004514F7" w:rsidP="00315C2F">
            <w:pPr>
              <w:pStyle w:val="Heading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15C2F">
              <w:rPr>
                <w:b w:val="0"/>
                <w:color w:val="000000"/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315C2F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3</w:t>
            </w:r>
            <w:r w:rsidRPr="00315C2F">
              <w:rPr>
                <w:b w:val="0"/>
                <w:sz w:val="24"/>
                <w:szCs w:val="24"/>
              </w:rPr>
              <w:t xml:space="preserve"> - 202</w:t>
            </w:r>
            <w:r>
              <w:rPr>
                <w:b w:val="0"/>
                <w:sz w:val="24"/>
                <w:szCs w:val="24"/>
              </w:rPr>
              <w:t>6</w:t>
            </w:r>
            <w:r w:rsidRPr="00315C2F">
              <w:rPr>
                <w:b w:val="0"/>
                <w:sz w:val="24"/>
                <w:szCs w:val="24"/>
              </w:rPr>
              <w:t xml:space="preserve"> годы, будут уточнены при формировании проектов бюджета округа с учетом изменения ассигнований из областного бюджета.</w:t>
            </w:r>
          </w:p>
        </w:tc>
      </w:tr>
      <w:tr w:rsidR="004514F7" w:rsidRPr="00315C2F" w:rsidTr="00E73FF4">
        <w:tc>
          <w:tcPr>
            <w:tcW w:w="26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Ожидаемые результаты реализации </w:t>
            </w:r>
          </w:p>
        </w:tc>
        <w:tc>
          <w:tcPr>
            <w:tcW w:w="7020" w:type="dxa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Увеличение объемов строительства жилья;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Обеспечение граждан доступным и комфортным жильем;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Создание благоприятных условий для инвестиционной и потребительской активности на строительном рынке жилья;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Выполнение обязательств и социальных гарантий по обеспечению жильем и улучшению жилищных условий граждан, имеющих право на меры государственной поддержки, в том числе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 xml:space="preserve">- Системное развитие территорий Мокроусовского </w:t>
            </w:r>
            <w:r w:rsidRPr="00315C2F">
              <w:rPr>
                <w:kern w:val="28"/>
              </w:rPr>
              <w:t>муниципального округа</w:t>
            </w:r>
            <w:r w:rsidRPr="00315C2F">
              <w:t>, в том числе реализация проектов комплексного освоения территорий;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Создание фонда жилья социального найма для граждан, нуждающихся в улучшении жилищных условий и не имеющих финансовых возможностей для решения данного вопроса.</w:t>
            </w:r>
          </w:p>
        </w:tc>
      </w:tr>
    </w:tbl>
    <w:p w:rsidR="004514F7" w:rsidRPr="00315C2F" w:rsidRDefault="004514F7" w:rsidP="004527B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5C2F">
        <w:rPr>
          <w:sz w:val="24"/>
          <w:szCs w:val="24"/>
        </w:rPr>
        <w:t>«*» средства носят характер прогноза</w:t>
      </w:r>
    </w:p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kern w:val="28"/>
        </w:rPr>
      </w:pPr>
    </w:p>
    <w:p w:rsidR="004514F7" w:rsidRPr="00315C2F" w:rsidRDefault="004514F7" w:rsidP="004527BE">
      <w:pPr>
        <w:pStyle w:val="Heading3"/>
        <w:spacing w:before="0" w:beforeAutospacing="0" w:after="0" w:afterAutospacing="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Раздел II. Характеристика текущего состояния в сфере развития жилищного строительства в Мокроусовском муниципальном округе</w:t>
      </w:r>
    </w:p>
    <w:p w:rsidR="004514F7" w:rsidRPr="00315C2F" w:rsidRDefault="004514F7" w:rsidP="004527BE">
      <w:pPr>
        <w:pStyle w:val="Heading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514F7" w:rsidRPr="00315C2F" w:rsidRDefault="004514F7" w:rsidP="004527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>Обеспечение населения качественным жильем является одной из важнейших социальных задач, стоящих перед муниципалитетом. Капитальное исполнение, полное инженерное обеспечение, создание предпосылок для эффективного развития жилищного строительства с использованием собственных ресурсов – это приоритетные цели в жилищной сфере.</w:t>
      </w:r>
    </w:p>
    <w:p w:rsidR="004514F7" w:rsidRPr="00315C2F" w:rsidRDefault="004514F7" w:rsidP="004527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>Муниципальная жилищная политика – совокупность систематических решений и мероприятий, направленных на удовлетворение потребностей населения в жилье.</w:t>
      </w:r>
    </w:p>
    <w:p w:rsidR="004514F7" w:rsidRPr="00315C2F" w:rsidRDefault="004514F7" w:rsidP="004527B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4514F7" w:rsidRPr="00315C2F" w:rsidRDefault="004514F7" w:rsidP="004527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 xml:space="preserve">- </w:t>
      </w:r>
      <w:r w:rsidRPr="00315C2F">
        <w:rPr>
          <w:color w:val="000000"/>
          <w:sz w:val="24"/>
          <w:szCs w:val="24"/>
        </w:rPr>
        <w:tab/>
        <w:t>учет (мониторинг) жилищного фонда;</w:t>
      </w:r>
    </w:p>
    <w:p w:rsidR="004514F7" w:rsidRPr="00315C2F" w:rsidRDefault="004514F7" w:rsidP="004527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 xml:space="preserve">- </w:t>
      </w:r>
      <w:r w:rsidRPr="00315C2F">
        <w:rPr>
          <w:color w:val="000000"/>
          <w:sz w:val="24"/>
          <w:szCs w:val="24"/>
        </w:rPr>
        <w:tab/>
        <w:t>определение существующей обеспеченности жильем населения муниципального образования;</w:t>
      </w:r>
    </w:p>
    <w:p w:rsidR="004514F7" w:rsidRPr="00315C2F" w:rsidRDefault="004514F7" w:rsidP="004527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 xml:space="preserve">- </w:t>
      </w:r>
      <w:r w:rsidRPr="00315C2F">
        <w:rPr>
          <w:color w:val="000000"/>
          <w:sz w:val="24"/>
          <w:szCs w:val="24"/>
        </w:rPr>
        <w:tab/>
        <w:t>установление нормативов жилищной обеспеченности, учитывающих местные условия муниципального образования;</w:t>
      </w:r>
    </w:p>
    <w:p w:rsidR="004514F7" w:rsidRPr="00315C2F" w:rsidRDefault="004514F7" w:rsidP="004527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 xml:space="preserve">- </w:t>
      </w:r>
      <w:r w:rsidRPr="00315C2F">
        <w:rPr>
          <w:color w:val="000000"/>
          <w:sz w:val="24"/>
          <w:szCs w:val="24"/>
        </w:rPr>
        <w:tab/>
        <w:t>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4514F7" w:rsidRPr="00315C2F" w:rsidRDefault="004514F7" w:rsidP="004527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315C2F">
        <w:rPr>
          <w:color w:val="000000"/>
          <w:sz w:val="24"/>
          <w:szCs w:val="24"/>
        </w:rPr>
        <w:t xml:space="preserve">- </w:t>
      </w:r>
      <w:r w:rsidRPr="00315C2F">
        <w:rPr>
          <w:color w:val="000000"/>
          <w:sz w:val="24"/>
          <w:szCs w:val="24"/>
        </w:rPr>
        <w:tab/>
        <w:t>формирование нормативно-правовой базы в жилищной сфере.</w:t>
      </w:r>
    </w:p>
    <w:p w:rsidR="004514F7" w:rsidRPr="00315C2F" w:rsidRDefault="004514F7" w:rsidP="004527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vertAlign w:val="superscript"/>
        </w:rPr>
      </w:pPr>
      <w:r w:rsidRPr="00315C2F">
        <w:rPr>
          <w:sz w:val="24"/>
          <w:szCs w:val="24"/>
        </w:rPr>
        <w:t>Общая площадь всего жилищного фонда 258,0 тыс. м</w:t>
      </w:r>
      <w:r w:rsidRPr="00315C2F">
        <w:rPr>
          <w:sz w:val="24"/>
          <w:szCs w:val="24"/>
          <w:vertAlign w:val="superscript"/>
        </w:rPr>
        <w:t>2</w:t>
      </w:r>
      <w:r w:rsidRPr="00315C2F">
        <w:rPr>
          <w:sz w:val="24"/>
          <w:szCs w:val="24"/>
        </w:rPr>
        <w:t>.</w:t>
      </w:r>
    </w:p>
    <w:p w:rsidR="004514F7" w:rsidRPr="00315C2F" w:rsidRDefault="004514F7" w:rsidP="004527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Средний показатель современной жилищной обеспеченности по Мокроусовскому району составляет 23,7 м</w:t>
      </w:r>
      <w:r w:rsidRPr="00315C2F">
        <w:rPr>
          <w:sz w:val="24"/>
          <w:szCs w:val="24"/>
          <w:vertAlign w:val="superscript"/>
        </w:rPr>
        <w:t>2</w:t>
      </w:r>
      <w:r w:rsidRPr="00315C2F">
        <w:rPr>
          <w:sz w:val="24"/>
          <w:szCs w:val="24"/>
        </w:rPr>
        <w:t>/чел.</w:t>
      </w:r>
    </w:p>
    <w:p w:rsidR="004514F7" w:rsidRPr="00315C2F" w:rsidRDefault="004514F7" w:rsidP="004527BE">
      <w:pPr>
        <w:pStyle w:val="TOC2"/>
        <w:tabs>
          <w:tab w:val="clear" w:pos="10065"/>
          <w:tab w:val="left" w:pos="5610"/>
        </w:tabs>
        <w:jc w:val="left"/>
      </w:pPr>
      <w:r w:rsidRPr="00315C2F">
        <w:t>Таблица 1</w:t>
      </w:r>
      <w:r w:rsidRPr="00315C2F">
        <w:tab/>
      </w:r>
    </w:p>
    <w:p w:rsidR="004514F7" w:rsidRPr="00315C2F" w:rsidRDefault="004514F7" w:rsidP="004527BE">
      <w:pPr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  <w:r w:rsidRPr="00315C2F">
        <w:rPr>
          <w:b/>
          <w:bCs/>
          <w:iCs/>
          <w:color w:val="000000"/>
          <w:sz w:val="24"/>
          <w:szCs w:val="24"/>
        </w:rPr>
        <w:t>Структура существующего жилого фонда</w:t>
      </w:r>
    </w:p>
    <w:tbl>
      <w:tblPr>
        <w:tblW w:w="9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562"/>
        <w:gridCol w:w="2378"/>
        <w:gridCol w:w="2700"/>
      </w:tblGrid>
      <w:tr w:rsidR="004514F7" w:rsidRPr="00315C2F" w:rsidTr="00E73FF4">
        <w:trPr>
          <w:tblHeader/>
        </w:trPr>
        <w:tc>
          <w:tcPr>
            <w:tcW w:w="862" w:type="dxa"/>
            <w:vMerge w:val="restart"/>
            <w:shd w:val="clear" w:color="auto" w:fill="FFFFFF"/>
            <w:vAlign w:val="center"/>
          </w:tcPr>
          <w:p w:rsidR="004514F7" w:rsidRPr="00315C2F" w:rsidRDefault="004514F7" w:rsidP="00E73FF4">
            <w:pPr>
              <w:pStyle w:val="TOC2"/>
            </w:pPr>
            <w:r w:rsidRPr="00315C2F">
              <w:t>№ п/п</w:t>
            </w:r>
          </w:p>
        </w:tc>
        <w:tc>
          <w:tcPr>
            <w:tcW w:w="3562" w:type="dxa"/>
            <w:vMerge w:val="restart"/>
            <w:shd w:val="clear" w:color="auto" w:fill="FFFFFF"/>
            <w:vAlign w:val="center"/>
          </w:tcPr>
          <w:p w:rsidR="004514F7" w:rsidRPr="00315C2F" w:rsidRDefault="004514F7" w:rsidP="00A50F87">
            <w:pPr>
              <w:pStyle w:val="TOC2"/>
            </w:pPr>
            <w:r w:rsidRPr="00315C2F">
              <w:t xml:space="preserve">Наименование </w:t>
            </w:r>
          </w:p>
        </w:tc>
        <w:tc>
          <w:tcPr>
            <w:tcW w:w="5078" w:type="dxa"/>
            <w:gridSpan w:val="2"/>
            <w:shd w:val="clear" w:color="auto" w:fill="FFFFFF"/>
            <w:vAlign w:val="center"/>
          </w:tcPr>
          <w:p w:rsidR="004514F7" w:rsidRPr="00315C2F" w:rsidRDefault="004514F7" w:rsidP="00E73FF4">
            <w:pPr>
              <w:pStyle w:val="TOC2"/>
            </w:pPr>
            <w:r w:rsidRPr="00315C2F">
              <w:t>Индивидуальные дома</w:t>
            </w:r>
          </w:p>
        </w:tc>
      </w:tr>
      <w:tr w:rsidR="004514F7" w:rsidRPr="00315C2F" w:rsidTr="00E73FF4">
        <w:trPr>
          <w:tblHeader/>
        </w:trPr>
        <w:tc>
          <w:tcPr>
            <w:tcW w:w="862" w:type="dxa"/>
            <w:vMerge/>
            <w:shd w:val="clear" w:color="auto" w:fill="FFFFFF"/>
          </w:tcPr>
          <w:p w:rsidR="004514F7" w:rsidRPr="00315C2F" w:rsidRDefault="004514F7" w:rsidP="00E73FF4">
            <w:pPr>
              <w:pStyle w:val="TOC2"/>
            </w:pPr>
          </w:p>
        </w:tc>
        <w:tc>
          <w:tcPr>
            <w:tcW w:w="3562" w:type="dxa"/>
            <w:vMerge/>
            <w:shd w:val="clear" w:color="auto" w:fill="FFFFFF"/>
            <w:vAlign w:val="center"/>
          </w:tcPr>
          <w:p w:rsidR="004514F7" w:rsidRPr="00315C2F" w:rsidRDefault="004514F7" w:rsidP="00E73FF4">
            <w:pPr>
              <w:pStyle w:val="TOC2"/>
            </w:pPr>
          </w:p>
        </w:tc>
        <w:tc>
          <w:tcPr>
            <w:tcW w:w="2378" w:type="dxa"/>
            <w:shd w:val="clear" w:color="auto" w:fill="FFFFFF"/>
            <w:vAlign w:val="center"/>
          </w:tcPr>
          <w:p w:rsidR="004514F7" w:rsidRPr="00315C2F" w:rsidRDefault="004514F7" w:rsidP="00E73FF4">
            <w:pPr>
              <w:pStyle w:val="TOC2"/>
            </w:pPr>
            <w:r w:rsidRPr="00315C2F">
              <w:t>Кол-во домов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4514F7" w:rsidRPr="00315C2F" w:rsidRDefault="004514F7" w:rsidP="00E73FF4">
            <w:pPr>
              <w:pStyle w:val="TOC2"/>
            </w:pPr>
            <w:r w:rsidRPr="00315C2F">
              <w:t>Общая площадь, тыс. кв.м.</w:t>
            </w:r>
          </w:p>
        </w:tc>
      </w:tr>
      <w:tr w:rsidR="004514F7" w:rsidRPr="00315C2F" w:rsidTr="00E73FF4">
        <w:tc>
          <w:tcPr>
            <w:tcW w:w="862" w:type="dxa"/>
            <w:shd w:val="clear" w:color="auto" w:fill="FFFFFF"/>
          </w:tcPr>
          <w:p w:rsidR="004514F7" w:rsidRPr="00315C2F" w:rsidRDefault="004514F7" w:rsidP="00E73FF4">
            <w:pPr>
              <w:pStyle w:val="TOC2"/>
            </w:pPr>
            <w:r w:rsidRPr="00315C2F">
              <w:t>1.</w:t>
            </w:r>
          </w:p>
        </w:tc>
        <w:tc>
          <w:tcPr>
            <w:tcW w:w="3562" w:type="dxa"/>
            <w:shd w:val="clear" w:color="auto" w:fill="FFFFFF"/>
            <w:vAlign w:val="center"/>
          </w:tcPr>
          <w:p w:rsidR="004514F7" w:rsidRPr="00315C2F" w:rsidRDefault="004514F7" w:rsidP="00E73FF4">
            <w:pPr>
              <w:pStyle w:val="TOC2"/>
            </w:pPr>
            <w:r w:rsidRPr="00315C2F">
              <w:t>Мокроусовский муниципальный округ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4514F7" w:rsidRPr="00315C2F" w:rsidRDefault="004514F7" w:rsidP="00B77B8D">
            <w:pPr>
              <w:pStyle w:val="TOC2"/>
            </w:pPr>
            <w:r w:rsidRPr="00315C2F">
              <w:t>2155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4514F7" w:rsidRPr="00315C2F" w:rsidRDefault="004514F7" w:rsidP="00B77B8D">
            <w:pPr>
              <w:pStyle w:val="TOC2"/>
            </w:pPr>
            <w:r w:rsidRPr="00315C2F">
              <w:t>172,4</w:t>
            </w:r>
          </w:p>
        </w:tc>
      </w:tr>
    </w:tbl>
    <w:p w:rsidR="004514F7" w:rsidRPr="00315C2F" w:rsidRDefault="004514F7" w:rsidP="004527BE">
      <w:pPr>
        <w:pStyle w:val="alsta"/>
        <w:spacing w:before="0" w:beforeAutospacing="0" w:after="0" w:afterAutospacing="0" w:line="240" w:lineRule="atLeast"/>
        <w:jc w:val="center"/>
        <w:rPr>
          <w:rStyle w:val="Strong"/>
          <w:b w:val="0"/>
        </w:rPr>
      </w:pPr>
    </w:p>
    <w:p w:rsidR="004514F7" w:rsidRPr="00315C2F" w:rsidRDefault="004514F7" w:rsidP="004527BE">
      <w:pPr>
        <w:pStyle w:val="Heading3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Раздел III. Приоритеты и цели государственной политики в сфере развития жилищного строительства</w:t>
      </w:r>
    </w:p>
    <w:p w:rsidR="004514F7" w:rsidRPr="00315C2F" w:rsidRDefault="004514F7" w:rsidP="004527BE">
      <w:pPr>
        <w:pStyle w:val="NormalWeb"/>
        <w:spacing w:before="0" w:beforeAutospacing="0" w:after="0" w:afterAutospacing="0" w:line="360" w:lineRule="auto"/>
        <w:ind w:firstLine="540"/>
        <w:jc w:val="both"/>
      </w:pPr>
      <w:r w:rsidRPr="00315C2F">
        <w:t>Направления реализации Программы соответствуют следующим приоритетам, целям и задачам государственной политики в сфере развития жилищного строительства и повышения доступности жилья, в том числе обозначенным в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1710, Указе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 (далее - Указ Президента Российской Федерации "О мерах по обеспечению граждан Российской Федерации доступным и комфортным жильем и повышению качества жилищно-коммунальных услуг"), а также в Указе Президента Российской Федерации от 7 мая 2018 года N 204 "О национальных целях и стратегических задачах развития Российской Федерации на период до 2024 года" (далее - Указ Президента Российской Федерации "О национальных целях и стратегических задачах развития Российской Федерации на период до 2024 года"); Постановлении Правительства Курганской области от 04.07.2018 г. № 207 «О государственной программе Курганской области "Развитие жилищного строительства":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39"/>
        <w:jc w:val="both"/>
      </w:pPr>
      <w:r w:rsidRPr="00315C2F">
        <w:t>- повышение доступности жилья;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39"/>
        <w:jc w:val="both"/>
      </w:pPr>
      <w:r w:rsidRPr="00315C2F">
        <w:t>- увеличение объемов жилищного строительства;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39"/>
        <w:jc w:val="both"/>
      </w:pPr>
      <w:r w:rsidRPr="00315C2F">
        <w:t>- вовлечение в оборот земельных участков в целях строительства жилья;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39"/>
        <w:jc w:val="both"/>
      </w:pPr>
      <w:r w:rsidRPr="00315C2F">
        <w:t>- выполнение государственных обязательств по обеспечению жильем установленных категорий граждан;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39"/>
        <w:jc w:val="both"/>
      </w:pPr>
      <w:r w:rsidRPr="00315C2F">
        <w:t>Стратегическая цель государственной политики в жилищной сфере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4514F7" w:rsidRPr="00315C2F" w:rsidRDefault="004514F7" w:rsidP="004527BE">
      <w:pPr>
        <w:pStyle w:val="Heading3"/>
        <w:spacing w:before="0" w:beforeAutospacing="0" w:after="0" w:afterAutospacing="0"/>
        <w:rPr>
          <w:sz w:val="24"/>
          <w:szCs w:val="24"/>
        </w:rPr>
      </w:pPr>
      <w:r w:rsidRPr="00315C2F">
        <w:rPr>
          <w:sz w:val="24"/>
          <w:szCs w:val="24"/>
        </w:rPr>
        <w:t>Раздел IV. Цели и задачи Программы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/>
      </w:pP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Цели Программы:</w:t>
      </w:r>
    </w:p>
    <w:p w:rsidR="004514F7" w:rsidRPr="00315C2F" w:rsidRDefault="004514F7" w:rsidP="004527BE">
      <w:pPr>
        <w:pStyle w:val="Heading3"/>
        <w:spacing w:before="0" w:beforeAutospacing="0" w:after="0" w:afterAutospacing="0" w:line="360" w:lineRule="auto"/>
        <w:ind w:firstLine="540"/>
        <w:jc w:val="both"/>
        <w:rPr>
          <w:b w:val="0"/>
          <w:sz w:val="24"/>
          <w:szCs w:val="24"/>
        </w:rPr>
      </w:pPr>
      <w:r w:rsidRPr="00315C2F">
        <w:rPr>
          <w:b w:val="0"/>
          <w:sz w:val="24"/>
          <w:szCs w:val="24"/>
        </w:rPr>
        <w:t>- Обеспечение населения Мокроусовского муниципального округа доступным и качественным жильем, в том числе с учетом исполнения обязательств по обеспечению жильем и поддержке отдельных категорий граждан;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Повышение качества и энергоэффективности жилищного фонда.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Для достижения поставленных целей необходимо решить следующие задачи:</w:t>
      </w:r>
    </w:p>
    <w:p w:rsidR="004514F7" w:rsidRPr="00315C2F" w:rsidRDefault="004514F7" w:rsidP="004527BE">
      <w:pPr>
        <w:pStyle w:val="formattext"/>
        <w:spacing w:before="0" w:beforeAutospacing="0" w:after="0" w:afterAutospacing="0" w:line="360" w:lineRule="auto"/>
        <w:ind w:firstLine="540"/>
      </w:pPr>
      <w:r w:rsidRPr="00315C2F">
        <w:t>- обеспечение ежегодного роста объемов ввода жилья;</w:t>
      </w:r>
    </w:p>
    <w:p w:rsidR="004514F7" w:rsidRPr="00315C2F" w:rsidRDefault="004514F7" w:rsidP="004527BE">
      <w:pPr>
        <w:pStyle w:val="formattext"/>
        <w:spacing w:before="0" w:beforeAutospacing="0" w:after="0" w:afterAutospacing="0" w:line="360" w:lineRule="auto"/>
        <w:ind w:firstLine="540"/>
        <w:jc w:val="both"/>
      </w:pPr>
      <w:r w:rsidRPr="00315C2F">
        <w:t>- выполнение государственных обязательств и социальных гарантий по поддержке граждан при приобретении и улучшении жилищных условий, в том числе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514F7" w:rsidRPr="00315C2F" w:rsidRDefault="004514F7" w:rsidP="004527BE">
      <w:pPr>
        <w:pStyle w:val="formattext"/>
        <w:spacing w:before="0" w:beforeAutospacing="0" w:after="0" w:afterAutospacing="0" w:line="360" w:lineRule="auto"/>
        <w:ind w:firstLine="540"/>
        <w:jc w:val="both"/>
      </w:pPr>
      <w:r w:rsidRPr="00315C2F">
        <w:t>-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создание условий для развития массового строительства стандартного жилья, отвечающего требованиям энергоэффективности и экологичности, индивидуального жилищного строительства.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Достижение целей и решение поставленных задач планируется обеспечить реализацией программных мероприятий.</w:t>
      </w:r>
    </w:p>
    <w:p w:rsidR="004514F7" w:rsidRPr="00315C2F" w:rsidRDefault="004514F7" w:rsidP="004527BE">
      <w:pPr>
        <w:pStyle w:val="formattexttopleveltext"/>
        <w:tabs>
          <w:tab w:val="left" w:pos="3946"/>
        </w:tabs>
        <w:spacing w:before="0" w:beforeAutospacing="0" w:after="0" w:afterAutospacing="0"/>
        <w:jc w:val="both"/>
      </w:pPr>
      <w:r w:rsidRPr="00315C2F">
        <w:tab/>
      </w:r>
    </w:p>
    <w:p w:rsidR="004514F7" w:rsidRPr="00315C2F" w:rsidRDefault="004514F7" w:rsidP="004527BE">
      <w:pPr>
        <w:pStyle w:val="formattexttopleveltext"/>
        <w:tabs>
          <w:tab w:val="left" w:pos="3946"/>
        </w:tabs>
        <w:spacing w:before="0" w:beforeAutospacing="0" w:after="0" w:afterAutospacing="0"/>
        <w:jc w:val="both"/>
      </w:pPr>
    </w:p>
    <w:p w:rsidR="004514F7" w:rsidRPr="00315C2F" w:rsidRDefault="004514F7" w:rsidP="004527BE">
      <w:pPr>
        <w:pStyle w:val="formattexttopleveltext"/>
        <w:tabs>
          <w:tab w:val="left" w:pos="3946"/>
        </w:tabs>
        <w:spacing w:before="0" w:beforeAutospacing="0" w:after="0" w:afterAutospacing="0"/>
        <w:jc w:val="both"/>
      </w:pPr>
    </w:p>
    <w:p w:rsidR="004514F7" w:rsidRPr="00315C2F" w:rsidRDefault="004514F7" w:rsidP="004527BE">
      <w:pPr>
        <w:pStyle w:val="formattexttopleveltext"/>
        <w:tabs>
          <w:tab w:val="left" w:pos="3946"/>
        </w:tabs>
        <w:spacing w:before="0" w:beforeAutospacing="0" w:after="0" w:afterAutospacing="0"/>
        <w:jc w:val="both"/>
      </w:pPr>
    </w:p>
    <w:p w:rsidR="004514F7" w:rsidRPr="00315C2F" w:rsidRDefault="004514F7" w:rsidP="004527BE">
      <w:pPr>
        <w:pStyle w:val="Heading3"/>
        <w:spacing w:before="0" w:beforeAutospacing="0" w:after="0" w:afterAutospacing="0"/>
        <w:rPr>
          <w:sz w:val="24"/>
          <w:szCs w:val="24"/>
        </w:rPr>
      </w:pPr>
      <w:r w:rsidRPr="00315C2F">
        <w:rPr>
          <w:sz w:val="24"/>
          <w:szCs w:val="24"/>
        </w:rPr>
        <w:t>Раздел V. Сроки реализации Программы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/>
      </w:pPr>
    </w:p>
    <w:p w:rsidR="004514F7" w:rsidRPr="00315C2F" w:rsidRDefault="004514F7" w:rsidP="004527BE">
      <w:pPr>
        <w:pStyle w:val="formattexttopleveltext"/>
        <w:spacing w:before="0" w:beforeAutospacing="0" w:after="0" w:afterAutospacing="0"/>
        <w:ind w:firstLine="540"/>
      </w:pPr>
      <w:r w:rsidRPr="00315C2F">
        <w:t>Сроки реализации Программы: 202</w:t>
      </w:r>
      <w:r>
        <w:t>3</w:t>
      </w:r>
      <w:r w:rsidRPr="00315C2F">
        <w:t xml:space="preserve"> - 202</w:t>
      </w:r>
      <w:r>
        <w:t>6</w:t>
      </w:r>
      <w:r w:rsidRPr="00315C2F">
        <w:t xml:space="preserve"> годы.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/>
        <w:ind w:firstLine="540"/>
      </w:pPr>
    </w:p>
    <w:p w:rsidR="004514F7" w:rsidRPr="00315C2F" w:rsidRDefault="004514F7" w:rsidP="004527BE">
      <w:pPr>
        <w:pStyle w:val="formattexttopleveltext"/>
        <w:spacing w:before="0" w:beforeAutospacing="0" w:after="0" w:afterAutospacing="0"/>
        <w:ind w:firstLine="540"/>
      </w:pPr>
    </w:p>
    <w:p w:rsidR="004514F7" w:rsidRPr="00315C2F" w:rsidRDefault="004514F7" w:rsidP="004527BE">
      <w:pPr>
        <w:pStyle w:val="Heading3"/>
        <w:spacing w:before="0" w:beforeAutospacing="0" w:after="0" w:afterAutospacing="0"/>
        <w:jc w:val="both"/>
        <w:rPr>
          <w:sz w:val="24"/>
          <w:szCs w:val="24"/>
        </w:rPr>
      </w:pPr>
      <w:r w:rsidRPr="00315C2F">
        <w:rPr>
          <w:sz w:val="24"/>
          <w:szCs w:val="24"/>
        </w:rPr>
        <w:t>Раздел VI. Прогноз ожидаемых конечных результатов реализации Программы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/>
      </w:pP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Реализация мероприятий Программы обеспечит создание условий для положительных качественных изменений социальной и экономической ситуаций в Курганской области, в том числе: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развитие строительного комплекса Мокроусовского муниципального округа;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увеличение объемов строительства жилья, в том числе малоэтажного;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обеспечение граждан доступным и комфортным жильем;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-создание благоприятных условий для инвестиционной и потребительской активности на строительном рынке жилья;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выполнение государственных обязательств и социальных гарантий по обеспечению жильем и улучшению жилищных условий граждан, имеющих право на меры государственной поддержки, в том числе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системное развитие территорий муниципальных районов и городских округов Курганской области, в том числе реализация проектов комплексного освоения территорий;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создание фонда жилья социального найма для граждан, нуждающихся в улучшении жилищных условий и не имеющих финансовых возможностей для решения данного вопроса;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улучшение ситуации в жилищной сфере и повышение качества жизни населения Мокроусовском муниципальном округе.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Количественное достижение результатов выражается в следующих показателях: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введение в эксплуатацию 1500 кв. м жилья ежегодно;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ежегодное сокращение не менее чем на 3% численности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помещений, жилыми помещениями по договорам социального найма, у которых право на их получение возникло и не реализовано, на конец года;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снижение численности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у которых право на их получение возникло и не реализовано, на конец года;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-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в том числе за счет средств из регионального бюджета;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/>
        <w:jc w:val="both"/>
      </w:pPr>
    </w:p>
    <w:p w:rsidR="004514F7" w:rsidRPr="00315C2F" w:rsidRDefault="004514F7" w:rsidP="00BD6D51">
      <w:pPr>
        <w:pStyle w:val="Heading3"/>
        <w:spacing w:before="0" w:beforeAutospacing="0" w:after="0" w:afterAutospacing="0"/>
        <w:rPr>
          <w:sz w:val="24"/>
          <w:szCs w:val="24"/>
        </w:rPr>
      </w:pPr>
      <w:r w:rsidRPr="00315C2F">
        <w:rPr>
          <w:sz w:val="24"/>
          <w:szCs w:val="24"/>
        </w:rPr>
        <w:t>Раздел VII. Перечень мероприятий Программы</w:t>
      </w:r>
    </w:p>
    <w:p w:rsidR="004514F7" w:rsidRPr="00315C2F" w:rsidRDefault="004514F7" w:rsidP="00BD6D51">
      <w:pPr>
        <w:pStyle w:val="formattexttopleveltext"/>
        <w:spacing w:before="0" w:beforeAutospacing="0" w:after="0" w:afterAutospacing="0" w:line="360" w:lineRule="auto"/>
        <w:ind w:firstLine="540"/>
        <w:jc w:val="both"/>
      </w:pPr>
    </w:p>
    <w:p w:rsidR="004514F7" w:rsidRPr="00315C2F" w:rsidRDefault="004514F7" w:rsidP="00BD6D51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Мероприятия Программы разработаны во исполнение Указа Президента Российской Федерации "О мерах по обеспечению граждан Российской Федерации доступным и комфортным жильем и повышению качества жилищно-коммунальных услуг", Указа Президента Российской Федерации "О национальных целях и стратегических задачах развития Российской Федерации на период до 2024 года", а также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1710; Постановлении Правительства Курганской области от 04.07.2018 г. № 207 «О государственной программе Курганской области "Развитие жилищного строительства".</w:t>
      </w:r>
    </w:p>
    <w:p w:rsidR="004514F7" w:rsidRPr="00315C2F" w:rsidRDefault="004514F7" w:rsidP="00BD6D51">
      <w:pPr>
        <w:pStyle w:val="formattexttopleveltext"/>
        <w:tabs>
          <w:tab w:val="left" w:pos="540"/>
        </w:tabs>
        <w:spacing w:before="0" w:beforeAutospacing="0" w:after="0" w:afterAutospacing="0" w:line="360" w:lineRule="auto"/>
        <w:ind w:firstLine="540"/>
      </w:pPr>
    </w:p>
    <w:p w:rsidR="004514F7" w:rsidRPr="00315C2F" w:rsidRDefault="004514F7" w:rsidP="00BD6D51">
      <w:pPr>
        <w:pStyle w:val="formattexttopleveltext"/>
        <w:tabs>
          <w:tab w:val="left" w:pos="540"/>
        </w:tabs>
        <w:spacing w:before="0" w:beforeAutospacing="0" w:after="0" w:afterAutospacing="0" w:line="360" w:lineRule="auto"/>
        <w:ind w:firstLine="540"/>
      </w:pPr>
      <w:r w:rsidRPr="00315C2F">
        <w:t>Перечень мероприятий Программы приведен в таблице 2.</w:t>
      </w:r>
    </w:p>
    <w:p w:rsidR="004514F7" w:rsidRPr="00315C2F" w:rsidRDefault="004514F7" w:rsidP="00BD6D51">
      <w:pPr>
        <w:pStyle w:val="Heading4"/>
        <w:spacing w:before="0" w:line="360" w:lineRule="auto"/>
        <w:rPr>
          <w:sz w:val="24"/>
          <w:szCs w:val="24"/>
        </w:rPr>
      </w:pPr>
    </w:p>
    <w:p w:rsidR="004514F7" w:rsidRPr="00315C2F" w:rsidRDefault="004514F7" w:rsidP="00BD6D51">
      <w:pPr>
        <w:pStyle w:val="Heading4"/>
        <w:spacing w:before="0" w:line="360" w:lineRule="auto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15C2F">
        <w:rPr>
          <w:rFonts w:ascii="Times New Roman" w:hAnsi="Times New Roman"/>
          <w:b w:val="0"/>
          <w:i w:val="0"/>
          <w:color w:val="auto"/>
          <w:sz w:val="24"/>
          <w:szCs w:val="24"/>
        </w:rPr>
        <w:t>Таблица 2</w:t>
      </w:r>
    </w:p>
    <w:p w:rsidR="004514F7" w:rsidRPr="00315C2F" w:rsidRDefault="004514F7" w:rsidP="00BD6D51">
      <w:pPr>
        <w:pStyle w:val="Heading4"/>
        <w:spacing w:before="0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3091"/>
        <w:gridCol w:w="1629"/>
        <w:gridCol w:w="2174"/>
        <w:gridCol w:w="2672"/>
      </w:tblGrid>
      <w:tr w:rsidR="004514F7" w:rsidRPr="00315C2F" w:rsidTr="00E73FF4">
        <w:tc>
          <w:tcPr>
            <w:tcW w:w="3169" w:type="dxa"/>
            <w:gridSpan w:val="2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Мероприятие </w:t>
            </w:r>
          </w:p>
        </w:tc>
        <w:tc>
          <w:tcPr>
            <w:tcW w:w="1649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Срок реализации, годы </w:t>
            </w:r>
          </w:p>
        </w:tc>
        <w:tc>
          <w:tcPr>
            <w:tcW w:w="2190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Ответственный исполнитель (соисполнитель)</w:t>
            </w:r>
          </w:p>
        </w:tc>
        <w:tc>
          <w:tcPr>
            <w:tcW w:w="2748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Ожидаемые результаты реализации </w:t>
            </w:r>
          </w:p>
        </w:tc>
      </w:tr>
      <w:tr w:rsidR="004514F7" w:rsidRPr="00315C2F" w:rsidTr="00E73FF4">
        <w:trPr>
          <w:gridBefore w:val="1"/>
        </w:trPr>
        <w:tc>
          <w:tcPr>
            <w:tcW w:w="3169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Разработка документов территориального планирования и градостроительного зонирования, документации по планировке территорий</w:t>
            </w:r>
          </w:p>
        </w:tc>
        <w:tc>
          <w:tcPr>
            <w:tcW w:w="1649" w:type="dxa"/>
          </w:tcPr>
          <w:p w:rsidR="004514F7" w:rsidRPr="00315C2F" w:rsidRDefault="004514F7" w:rsidP="00315C2F">
            <w:pPr>
              <w:pStyle w:val="formattext"/>
            </w:pPr>
            <w:r w:rsidRPr="00315C2F">
              <w:t>202</w:t>
            </w:r>
            <w:r>
              <w:t>3</w:t>
            </w:r>
            <w:r w:rsidRPr="00315C2F">
              <w:t xml:space="preserve"> - 202</w:t>
            </w:r>
            <w:r>
              <w:t>6</w:t>
            </w:r>
          </w:p>
        </w:tc>
        <w:tc>
          <w:tcPr>
            <w:tcW w:w="2190" w:type="dxa"/>
          </w:tcPr>
          <w:p w:rsidR="004514F7" w:rsidRPr="00315C2F" w:rsidRDefault="004514F7" w:rsidP="008D61C7">
            <w:pPr>
              <w:pStyle w:val="formattext"/>
              <w:rPr>
                <w:highlight w:val="red"/>
              </w:rPr>
            </w:pPr>
            <w:r w:rsidRPr="00315C2F">
              <w:t>Отдел земельных и имущественных отношений,  Отдел архитектуры и строительства, МКУ «Южный территориальный отдел», МКУ «Северный территориальный отдел»</w:t>
            </w:r>
          </w:p>
        </w:tc>
        <w:tc>
          <w:tcPr>
            <w:tcW w:w="274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- системное развитие территорий  Мокроусовского муниципального округа</w:t>
            </w:r>
          </w:p>
          <w:p w:rsidR="004514F7" w:rsidRPr="00315C2F" w:rsidRDefault="004514F7" w:rsidP="00E73FF4">
            <w:pPr>
              <w:pStyle w:val="formattext"/>
              <w:rPr>
                <w:highlight w:val="red"/>
              </w:rPr>
            </w:pPr>
            <w:r w:rsidRPr="00315C2F">
              <w:t xml:space="preserve">- создание благоприятных условий для инвестиционной и потребительской активности на строительном рынке жилья </w:t>
            </w:r>
          </w:p>
        </w:tc>
      </w:tr>
      <w:tr w:rsidR="004514F7" w:rsidRPr="00315C2F" w:rsidTr="00E73FF4">
        <w:trPr>
          <w:gridBefore w:val="1"/>
        </w:trPr>
        <w:tc>
          <w:tcPr>
            <w:tcW w:w="3169" w:type="dxa"/>
          </w:tcPr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Комплексное освоение земельных участков в целях жилищного строительства, в том числе:</w:t>
            </w:r>
          </w:p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-строительство жилья;</w:t>
            </w:r>
          </w:p>
          <w:p w:rsidR="004514F7" w:rsidRPr="00315C2F" w:rsidRDefault="004514F7" w:rsidP="00E73FF4">
            <w:pPr>
              <w:pStyle w:val="formattext"/>
            </w:pPr>
            <w:r w:rsidRPr="00315C2F">
              <w:t>-строительство объектов инженерной инфраструктуры</w:t>
            </w:r>
          </w:p>
        </w:tc>
        <w:tc>
          <w:tcPr>
            <w:tcW w:w="1649" w:type="dxa"/>
          </w:tcPr>
          <w:p w:rsidR="004514F7" w:rsidRPr="00315C2F" w:rsidRDefault="004514F7" w:rsidP="00315C2F">
            <w:pPr>
              <w:pStyle w:val="formattext"/>
            </w:pPr>
            <w:r w:rsidRPr="00315C2F">
              <w:t>202</w:t>
            </w:r>
            <w:r>
              <w:t>3</w:t>
            </w:r>
            <w:r w:rsidRPr="00315C2F">
              <w:t xml:space="preserve"> - 202</w:t>
            </w:r>
            <w:r>
              <w:t>6</w:t>
            </w:r>
            <w:r w:rsidRPr="00315C2F">
              <w:t xml:space="preserve"> </w:t>
            </w:r>
          </w:p>
        </w:tc>
        <w:tc>
          <w:tcPr>
            <w:tcW w:w="2190" w:type="dxa"/>
          </w:tcPr>
          <w:p w:rsidR="004514F7" w:rsidRPr="00315C2F" w:rsidRDefault="004514F7" w:rsidP="008D61C7">
            <w:pPr>
              <w:pStyle w:val="formattext"/>
              <w:rPr>
                <w:highlight w:val="red"/>
              </w:rPr>
            </w:pPr>
            <w:r w:rsidRPr="00315C2F">
              <w:t>Отдел земельных и имущественных отношений,  Отдел архитектуры и строительства</w:t>
            </w:r>
          </w:p>
        </w:tc>
        <w:tc>
          <w:tcPr>
            <w:tcW w:w="2748" w:type="dxa"/>
            <w:vMerge w:val="restart"/>
          </w:tcPr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Развитие строительного комплекса Мокроусовского муниципального округа;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увеличение объемов строительства жилья;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обеспечение граждан  доступным и комфортным жильем, в том числе молодых семей;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создание благоприятных условий для инвестиционной и потребительской активности на строительном рынке жилья;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выполнение государственных обязательств и социальных гарантий по обеспечению жильем</w:t>
            </w:r>
          </w:p>
          <w:p w:rsidR="004514F7" w:rsidRPr="00315C2F" w:rsidRDefault="004514F7" w:rsidP="00E73FF4">
            <w:pPr>
              <w:pStyle w:val="formattext"/>
              <w:rPr>
                <w:highlight w:val="red"/>
              </w:rPr>
            </w:pPr>
          </w:p>
        </w:tc>
      </w:tr>
      <w:tr w:rsidR="004514F7" w:rsidRPr="00315C2F" w:rsidTr="00E73FF4">
        <w:trPr>
          <w:gridBefore w:val="1"/>
        </w:trPr>
        <w:tc>
          <w:tcPr>
            <w:tcW w:w="3169" w:type="dxa"/>
          </w:tcPr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Освоение земельных участков, предоставленных для индивидуального жилищного строительства</w:t>
            </w:r>
          </w:p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-проведение торгов по продаже земельных участков;</w:t>
            </w:r>
          </w:p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-в собственность гражданам, имеющих 3-х и более несовершеннолетних детей, в том числе усыновленных (удочеренных)</w:t>
            </w:r>
          </w:p>
          <w:p w:rsidR="004514F7" w:rsidRPr="00315C2F" w:rsidRDefault="004514F7" w:rsidP="00E73FF4">
            <w:pPr>
              <w:jc w:val="both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-предоставление в аренду без проведения торгов в соответствии с Законом Курганской области от 06.10.2011г. №61 «О бесплатном предоставлении земельных участков для индивидуального жилищного строительства на территории Курганской области»</w:t>
            </w:r>
          </w:p>
        </w:tc>
        <w:tc>
          <w:tcPr>
            <w:tcW w:w="1649" w:type="dxa"/>
          </w:tcPr>
          <w:p w:rsidR="004514F7" w:rsidRPr="00315C2F" w:rsidRDefault="004514F7" w:rsidP="00315C2F">
            <w:pPr>
              <w:pStyle w:val="formattext"/>
            </w:pPr>
            <w:r w:rsidRPr="00315C2F">
              <w:t>202</w:t>
            </w:r>
            <w:r>
              <w:t>3</w:t>
            </w:r>
            <w:r w:rsidRPr="00315C2F">
              <w:t xml:space="preserve"> - 202</w:t>
            </w:r>
            <w:r>
              <w:t>6</w:t>
            </w:r>
            <w:r w:rsidRPr="00315C2F">
              <w:t xml:space="preserve"> </w:t>
            </w:r>
          </w:p>
        </w:tc>
        <w:tc>
          <w:tcPr>
            <w:tcW w:w="2190" w:type="dxa"/>
          </w:tcPr>
          <w:p w:rsidR="004514F7" w:rsidRPr="00315C2F" w:rsidRDefault="004514F7" w:rsidP="00E73FF4">
            <w:pPr>
              <w:pStyle w:val="formattext"/>
              <w:rPr>
                <w:highlight w:val="red"/>
              </w:rPr>
            </w:pPr>
            <w:r w:rsidRPr="00315C2F">
              <w:t>Отдел земельных и имущественных отношений</w:t>
            </w:r>
          </w:p>
        </w:tc>
        <w:tc>
          <w:tcPr>
            <w:tcW w:w="2748" w:type="dxa"/>
            <w:vMerge/>
          </w:tcPr>
          <w:p w:rsidR="004514F7" w:rsidRPr="00315C2F" w:rsidRDefault="004514F7" w:rsidP="00E73FF4">
            <w:pPr>
              <w:rPr>
                <w:sz w:val="24"/>
                <w:szCs w:val="24"/>
              </w:rPr>
            </w:pPr>
          </w:p>
        </w:tc>
      </w:tr>
      <w:tr w:rsidR="004514F7" w:rsidRPr="00315C2F" w:rsidTr="00E73FF4">
        <w:trPr>
          <w:gridBefore w:val="1"/>
        </w:trPr>
        <w:tc>
          <w:tcPr>
            <w:tcW w:w="3169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Предоставление благоустроенных жилых помещений детям-сиротам и детям, оставшимся без попечения родителей и лиц из их числа</w:t>
            </w:r>
          </w:p>
        </w:tc>
        <w:tc>
          <w:tcPr>
            <w:tcW w:w="1649" w:type="dxa"/>
          </w:tcPr>
          <w:p w:rsidR="004514F7" w:rsidRPr="00315C2F" w:rsidRDefault="004514F7" w:rsidP="00315C2F">
            <w:pPr>
              <w:pStyle w:val="formattext"/>
            </w:pPr>
            <w:r w:rsidRPr="00315C2F">
              <w:t>202</w:t>
            </w:r>
            <w:r>
              <w:t>3</w:t>
            </w:r>
            <w:r w:rsidRPr="00315C2F">
              <w:t xml:space="preserve"> - 202</w:t>
            </w:r>
            <w:r>
              <w:t>6</w:t>
            </w:r>
            <w:r w:rsidRPr="00315C2F">
              <w:t xml:space="preserve"> </w:t>
            </w:r>
          </w:p>
        </w:tc>
        <w:tc>
          <w:tcPr>
            <w:tcW w:w="2190" w:type="dxa"/>
          </w:tcPr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Районный отдел образования;</w:t>
            </w:r>
          </w:p>
          <w:p w:rsidR="004514F7" w:rsidRPr="00315C2F" w:rsidRDefault="004514F7" w:rsidP="008D61C7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Отдел земельных и имущественных отношений Мокроусовского муниципального округа</w:t>
            </w:r>
          </w:p>
        </w:tc>
        <w:tc>
          <w:tcPr>
            <w:tcW w:w="2748" w:type="dxa"/>
          </w:tcPr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Выполнение государственных обязательств и социальных гарантий по обеспечению жильем и улучшению жилищных условий граждан, имеющих право на меры государственной поддержки в том числе молодых семей, детей-сирот и детей, оставшихся без попечения родителей  и лиц из их числа</w:t>
            </w:r>
          </w:p>
        </w:tc>
      </w:tr>
    </w:tbl>
    <w:p w:rsidR="004514F7" w:rsidRPr="00315C2F" w:rsidRDefault="004514F7" w:rsidP="00BD6D51">
      <w:pPr>
        <w:pStyle w:val="Heading3"/>
        <w:spacing w:before="0" w:beforeAutospacing="0" w:after="0" w:afterAutospacing="0"/>
        <w:rPr>
          <w:sz w:val="24"/>
          <w:szCs w:val="24"/>
        </w:rPr>
      </w:pPr>
    </w:p>
    <w:p w:rsidR="004514F7" w:rsidRPr="00315C2F" w:rsidRDefault="004514F7" w:rsidP="00BD6D51">
      <w:pPr>
        <w:pStyle w:val="Heading3"/>
        <w:spacing w:before="0" w:beforeAutospacing="0" w:after="0" w:afterAutospacing="0"/>
        <w:rPr>
          <w:sz w:val="24"/>
          <w:szCs w:val="24"/>
        </w:rPr>
      </w:pPr>
      <w:r w:rsidRPr="00315C2F">
        <w:rPr>
          <w:sz w:val="24"/>
          <w:szCs w:val="24"/>
        </w:rPr>
        <w:t>Раздел VIII. Целевые индикаторы Программы</w:t>
      </w:r>
    </w:p>
    <w:p w:rsidR="004514F7" w:rsidRPr="00315C2F" w:rsidRDefault="004514F7" w:rsidP="00BD6D51">
      <w:pPr>
        <w:pStyle w:val="formattexttopleveltext"/>
        <w:spacing w:before="0" w:beforeAutospacing="0" w:after="0" w:afterAutospacing="0" w:line="360" w:lineRule="auto"/>
        <w:ind w:firstLine="540"/>
        <w:jc w:val="both"/>
      </w:pPr>
    </w:p>
    <w:p w:rsidR="004514F7" w:rsidRPr="00315C2F" w:rsidRDefault="004514F7" w:rsidP="00BD6D51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Целевые индикаторы Программы (количественные показатели, отражающие степень достижения целей и решения задач Программы, с указанием плановых количественных значений по годам реализации) приведены в таблице 3.</w:t>
      </w:r>
    </w:p>
    <w:p w:rsidR="004514F7" w:rsidRPr="00315C2F" w:rsidRDefault="004514F7" w:rsidP="00BD6D51">
      <w:pPr>
        <w:pStyle w:val="Heading4"/>
        <w:spacing w:before="0" w:line="360" w:lineRule="auto"/>
        <w:rPr>
          <w:b w:val="0"/>
          <w:i w:val="0"/>
          <w:color w:val="auto"/>
          <w:sz w:val="24"/>
          <w:szCs w:val="24"/>
        </w:rPr>
      </w:pPr>
      <w:r w:rsidRPr="00315C2F">
        <w:rPr>
          <w:b w:val="0"/>
          <w:i w:val="0"/>
          <w:color w:val="auto"/>
          <w:sz w:val="24"/>
          <w:szCs w:val="24"/>
        </w:rPr>
        <w:t>Таблица 3</w:t>
      </w:r>
    </w:p>
    <w:p w:rsidR="004514F7" w:rsidRPr="00315C2F" w:rsidRDefault="004514F7" w:rsidP="00BD6D51">
      <w:pPr>
        <w:pStyle w:val="Heading4"/>
        <w:spacing w:before="0"/>
        <w:rPr>
          <w:b w:val="0"/>
          <w:sz w:val="24"/>
          <w:szCs w:val="24"/>
        </w:rPr>
      </w:pPr>
    </w:p>
    <w:tbl>
      <w:tblPr>
        <w:tblW w:w="8052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1471"/>
        <w:gridCol w:w="889"/>
        <w:gridCol w:w="912"/>
        <w:gridCol w:w="874"/>
        <w:gridCol w:w="863"/>
      </w:tblGrid>
      <w:tr w:rsidR="004514F7" w:rsidRPr="00315C2F" w:rsidTr="00E73FF4">
        <w:tc>
          <w:tcPr>
            <w:tcW w:w="3043" w:type="dxa"/>
            <w:vMerge w:val="restart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Целевой индикатор </w:t>
            </w:r>
          </w:p>
          <w:p w:rsidR="004514F7" w:rsidRPr="00315C2F" w:rsidRDefault="004514F7" w:rsidP="00E73FF4">
            <w:pPr>
              <w:pStyle w:val="formattext"/>
              <w:jc w:val="center"/>
            </w:pPr>
          </w:p>
        </w:tc>
        <w:tc>
          <w:tcPr>
            <w:tcW w:w="1471" w:type="dxa"/>
            <w:vMerge w:val="restart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Единица измерения </w:t>
            </w:r>
          </w:p>
          <w:p w:rsidR="004514F7" w:rsidRPr="00315C2F" w:rsidRDefault="004514F7" w:rsidP="00E73FF4">
            <w:pPr>
              <w:pStyle w:val="formattext"/>
              <w:jc w:val="center"/>
            </w:pPr>
          </w:p>
        </w:tc>
        <w:tc>
          <w:tcPr>
            <w:tcW w:w="3538" w:type="dxa"/>
            <w:gridSpan w:val="4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Год </w:t>
            </w:r>
          </w:p>
        </w:tc>
      </w:tr>
      <w:tr w:rsidR="004514F7" w:rsidRPr="00315C2F" w:rsidTr="00E73FF4">
        <w:tc>
          <w:tcPr>
            <w:tcW w:w="3043" w:type="dxa"/>
            <w:vMerge/>
          </w:tcPr>
          <w:p w:rsidR="004514F7" w:rsidRPr="00803F7F" w:rsidRDefault="004514F7" w:rsidP="00E73FF4">
            <w:pPr>
              <w:pStyle w:val="Heading4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4514F7" w:rsidRPr="00803F7F" w:rsidRDefault="004514F7" w:rsidP="00E73FF4">
            <w:pPr>
              <w:pStyle w:val="Heading4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889" w:type="dxa"/>
          </w:tcPr>
          <w:p w:rsidR="004514F7" w:rsidRPr="00803F7F" w:rsidRDefault="004514F7" w:rsidP="003A7763">
            <w:pPr>
              <w:pStyle w:val="Heading4"/>
              <w:spacing w:befor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12" w:type="dxa"/>
          </w:tcPr>
          <w:p w:rsidR="004514F7" w:rsidRPr="00803F7F" w:rsidRDefault="004514F7" w:rsidP="003A7763">
            <w:pPr>
              <w:pStyle w:val="Heading4"/>
              <w:spacing w:befor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74" w:type="dxa"/>
          </w:tcPr>
          <w:p w:rsidR="004514F7" w:rsidRPr="00803F7F" w:rsidRDefault="004514F7" w:rsidP="003A7763">
            <w:pPr>
              <w:pStyle w:val="Heading4"/>
              <w:spacing w:befor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63" w:type="dxa"/>
          </w:tcPr>
          <w:p w:rsidR="004514F7" w:rsidRPr="00803F7F" w:rsidRDefault="004514F7" w:rsidP="003A7763">
            <w:pPr>
              <w:pStyle w:val="Heading4"/>
              <w:spacing w:before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2026</w:t>
            </w:r>
          </w:p>
        </w:tc>
      </w:tr>
      <w:tr w:rsidR="004514F7" w:rsidRPr="00315C2F" w:rsidTr="00E73FF4">
        <w:tc>
          <w:tcPr>
            <w:tcW w:w="3043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Ввод в эксплуатацию жилья, в том числе:</w:t>
            </w:r>
          </w:p>
        </w:tc>
        <w:tc>
          <w:tcPr>
            <w:tcW w:w="1471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тыс. кв. м </w:t>
            </w:r>
          </w:p>
        </w:tc>
        <w:tc>
          <w:tcPr>
            <w:tcW w:w="889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1,3</w:t>
            </w:r>
          </w:p>
        </w:tc>
        <w:tc>
          <w:tcPr>
            <w:tcW w:w="912" w:type="dxa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1,5</w:t>
            </w:r>
          </w:p>
        </w:tc>
        <w:tc>
          <w:tcPr>
            <w:tcW w:w="874" w:type="dxa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1,5</w:t>
            </w:r>
          </w:p>
        </w:tc>
        <w:tc>
          <w:tcPr>
            <w:tcW w:w="863" w:type="dxa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1,5</w:t>
            </w:r>
          </w:p>
        </w:tc>
      </w:tr>
      <w:tr w:rsidR="004514F7" w:rsidRPr="00315C2F" w:rsidTr="00E73FF4">
        <w:tc>
          <w:tcPr>
            <w:tcW w:w="3043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ввод стандартного жилья </w:t>
            </w:r>
          </w:p>
        </w:tc>
        <w:tc>
          <w:tcPr>
            <w:tcW w:w="1471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тыс. кв. м </w:t>
            </w:r>
          </w:p>
        </w:tc>
        <w:tc>
          <w:tcPr>
            <w:tcW w:w="889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1,3</w:t>
            </w:r>
          </w:p>
        </w:tc>
        <w:tc>
          <w:tcPr>
            <w:tcW w:w="912" w:type="dxa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1,5</w:t>
            </w:r>
          </w:p>
        </w:tc>
        <w:tc>
          <w:tcPr>
            <w:tcW w:w="874" w:type="dxa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1,5</w:t>
            </w:r>
          </w:p>
        </w:tc>
        <w:tc>
          <w:tcPr>
            <w:tcW w:w="863" w:type="dxa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1,5</w:t>
            </w:r>
          </w:p>
        </w:tc>
      </w:tr>
      <w:tr w:rsidR="004514F7" w:rsidRPr="00315C2F" w:rsidTr="00E73FF4">
        <w:tc>
          <w:tcPr>
            <w:tcW w:w="3043" w:type="dxa"/>
          </w:tcPr>
          <w:p w:rsidR="004514F7" w:rsidRPr="00315C2F" w:rsidRDefault="004514F7" w:rsidP="008D61C7">
            <w:pPr>
              <w:pStyle w:val="formattext"/>
            </w:pPr>
            <w:r w:rsidRPr="00315C2F">
              <w:t xml:space="preserve">Обеспеченность населения Мокроусовского муниципального округа жильем на конец отчетного года </w:t>
            </w:r>
          </w:p>
        </w:tc>
        <w:tc>
          <w:tcPr>
            <w:tcW w:w="1471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кв. м </w:t>
            </w:r>
          </w:p>
        </w:tc>
        <w:tc>
          <w:tcPr>
            <w:tcW w:w="889" w:type="dxa"/>
          </w:tcPr>
          <w:p w:rsidR="004514F7" w:rsidRPr="00315C2F" w:rsidRDefault="004514F7" w:rsidP="00E73FF4">
            <w:pPr>
              <w:pStyle w:val="formattext"/>
              <w:jc w:val="center"/>
              <w:rPr>
                <w:highlight w:val="red"/>
              </w:rPr>
            </w:pPr>
            <w:r w:rsidRPr="00315C2F">
              <w:t>23,7</w:t>
            </w:r>
          </w:p>
        </w:tc>
        <w:tc>
          <w:tcPr>
            <w:tcW w:w="912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23,8</w:t>
            </w:r>
          </w:p>
        </w:tc>
        <w:tc>
          <w:tcPr>
            <w:tcW w:w="874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23,9</w:t>
            </w:r>
          </w:p>
        </w:tc>
        <w:tc>
          <w:tcPr>
            <w:tcW w:w="863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24,0</w:t>
            </w:r>
          </w:p>
        </w:tc>
      </w:tr>
      <w:tr w:rsidR="004514F7" w:rsidRPr="00315C2F" w:rsidTr="00E73FF4">
        <w:tc>
          <w:tcPr>
            <w:tcW w:w="3043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Прогнозируемая численность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</w:t>
            </w:r>
          </w:p>
        </w:tc>
        <w:tc>
          <w:tcPr>
            <w:tcW w:w="1471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человек </w:t>
            </w:r>
          </w:p>
        </w:tc>
        <w:tc>
          <w:tcPr>
            <w:tcW w:w="889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63</w:t>
            </w:r>
          </w:p>
        </w:tc>
        <w:tc>
          <w:tcPr>
            <w:tcW w:w="912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60</w:t>
            </w:r>
          </w:p>
        </w:tc>
        <w:tc>
          <w:tcPr>
            <w:tcW w:w="874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57</w:t>
            </w:r>
          </w:p>
        </w:tc>
        <w:tc>
          <w:tcPr>
            <w:tcW w:w="863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54</w:t>
            </w:r>
          </w:p>
        </w:tc>
      </w:tr>
      <w:tr w:rsidR="004514F7" w:rsidRPr="00315C2F" w:rsidTr="00E73FF4">
        <w:tc>
          <w:tcPr>
            <w:tcW w:w="3043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текущем году, в том числе:</w:t>
            </w:r>
          </w:p>
        </w:tc>
        <w:tc>
          <w:tcPr>
            <w:tcW w:w="1471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человек </w:t>
            </w:r>
          </w:p>
        </w:tc>
        <w:tc>
          <w:tcPr>
            <w:tcW w:w="889" w:type="dxa"/>
          </w:tcPr>
          <w:p w:rsidR="004514F7" w:rsidRPr="00315C2F" w:rsidRDefault="004514F7" w:rsidP="00E73FF4">
            <w:pPr>
              <w:pStyle w:val="formattext"/>
              <w:jc w:val="center"/>
              <w:rPr>
                <w:highlight w:val="red"/>
              </w:rPr>
            </w:pPr>
            <w:r w:rsidRPr="00315C2F">
              <w:t>2</w:t>
            </w:r>
          </w:p>
        </w:tc>
        <w:tc>
          <w:tcPr>
            <w:tcW w:w="912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3</w:t>
            </w:r>
          </w:p>
        </w:tc>
        <w:tc>
          <w:tcPr>
            <w:tcW w:w="874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3</w:t>
            </w:r>
          </w:p>
        </w:tc>
        <w:tc>
          <w:tcPr>
            <w:tcW w:w="863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3</w:t>
            </w:r>
          </w:p>
        </w:tc>
      </w:tr>
      <w:tr w:rsidR="004514F7" w:rsidRPr="00315C2F" w:rsidTr="00E73FF4">
        <w:tc>
          <w:tcPr>
            <w:tcW w:w="3043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за счет средств из федерального бюджета </w:t>
            </w:r>
          </w:p>
        </w:tc>
        <w:tc>
          <w:tcPr>
            <w:tcW w:w="1471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человек </w:t>
            </w:r>
          </w:p>
        </w:tc>
        <w:tc>
          <w:tcPr>
            <w:tcW w:w="889" w:type="dxa"/>
          </w:tcPr>
          <w:p w:rsidR="004514F7" w:rsidRPr="00315C2F" w:rsidRDefault="004514F7" w:rsidP="00E73FF4">
            <w:pPr>
              <w:pStyle w:val="formattext"/>
              <w:jc w:val="center"/>
              <w:rPr>
                <w:highlight w:val="red"/>
              </w:rPr>
            </w:pPr>
            <w:r w:rsidRPr="00315C2F">
              <w:t>2</w:t>
            </w:r>
          </w:p>
        </w:tc>
        <w:tc>
          <w:tcPr>
            <w:tcW w:w="912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3</w:t>
            </w:r>
          </w:p>
        </w:tc>
        <w:tc>
          <w:tcPr>
            <w:tcW w:w="874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3</w:t>
            </w:r>
          </w:p>
        </w:tc>
        <w:tc>
          <w:tcPr>
            <w:tcW w:w="863" w:type="dxa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>3</w:t>
            </w:r>
          </w:p>
        </w:tc>
      </w:tr>
    </w:tbl>
    <w:p w:rsidR="004514F7" w:rsidRPr="00315C2F" w:rsidRDefault="004514F7" w:rsidP="00BD6D51">
      <w:pPr>
        <w:pStyle w:val="Heading4"/>
        <w:spacing w:before="0"/>
        <w:rPr>
          <w:b w:val="0"/>
          <w:sz w:val="24"/>
          <w:szCs w:val="24"/>
        </w:rPr>
      </w:pPr>
    </w:p>
    <w:p w:rsidR="004514F7" w:rsidRPr="00315C2F" w:rsidRDefault="004514F7" w:rsidP="00BD6D51">
      <w:pPr>
        <w:pStyle w:val="Heading4"/>
        <w:spacing w:before="0"/>
        <w:rPr>
          <w:b w:val="0"/>
          <w:sz w:val="24"/>
          <w:szCs w:val="24"/>
        </w:rPr>
      </w:pPr>
    </w:p>
    <w:p w:rsidR="004514F7" w:rsidRPr="00315C2F" w:rsidRDefault="004514F7" w:rsidP="00BD6D51">
      <w:pPr>
        <w:pStyle w:val="Heading3"/>
        <w:spacing w:before="0" w:beforeAutospacing="0" w:after="0" w:afterAutospacing="0" w:line="360" w:lineRule="auto"/>
        <w:rPr>
          <w:sz w:val="24"/>
          <w:szCs w:val="24"/>
        </w:rPr>
      </w:pPr>
      <w:r w:rsidRPr="00315C2F">
        <w:rPr>
          <w:sz w:val="24"/>
          <w:szCs w:val="24"/>
        </w:rPr>
        <w:t>Раздел IX. Информация по ресурсному обеспечению Программы</w:t>
      </w:r>
    </w:p>
    <w:p w:rsidR="004514F7" w:rsidRPr="00315C2F" w:rsidRDefault="004514F7" w:rsidP="00BD6D51">
      <w:pPr>
        <w:pStyle w:val="formattexttopleveltext"/>
        <w:spacing w:before="0" w:beforeAutospacing="0" w:after="0" w:afterAutospacing="0" w:line="360" w:lineRule="auto"/>
        <w:ind w:firstLine="540"/>
        <w:jc w:val="both"/>
      </w:pPr>
    </w:p>
    <w:p w:rsidR="004514F7" w:rsidRPr="00315C2F" w:rsidRDefault="004514F7" w:rsidP="00BD6D51">
      <w:pPr>
        <w:pStyle w:val="formattexttopleveltext"/>
        <w:spacing w:before="0" w:beforeAutospacing="0" w:after="0" w:afterAutospacing="0" w:line="360" w:lineRule="auto"/>
        <w:ind w:firstLine="540"/>
        <w:jc w:val="both"/>
      </w:pPr>
      <w:r w:rsidRPr="00315C2F">
        <w:t>Информация по ресурсному обеспечению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индикаторам приведена в таблице 4.</w:t>
      </w:r>
    </w:p>
    <w:p w:rsidR="004514F7" w:rsidRPr="00315C2F" w:rsidRDefault="004514F7" w:rsidP="004527BE">
      <w:pPr>
        <w:pStyle w:val="formattexttopleveltext"/>
        <w:spacing w:before="0" w:beforeAutospacing="0" w:after="0" w:afterAutospacing="0"/>
        <w:jc w:val="both"/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  <w:sectPr w:rsidR="004514F7" w:rsidRPr="00315C2F" w:rsidSect="008D61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4F7" w:rsidRPr="00315C2F" w:rsidRDefault="004514F7" w:rsidP="008D61C7">
      <w:pPr>
        <w:pStyle w:val="Heading4"/>
        <w:spacing w:before="0" w:line="360" w:lineRule="auto"/>
        <w:rPr>
          <w:b w:val="0"/>
          <w:i w:val="0"/>
          <w:color w:val="auto"/>
          <w:sz w:val="24"/>
          <w:szCs w:val="24"/>
        </w:rPr>
      </w:pPr>
      <w:r w:rsidRPr="00315C2F">
        <w:rPr>
          <w:b w:val="0"/>
          <w:i w:val="0"/>
          <w:color w:val="auto"/>
          <w:sz w:val="24"/>
          <w:szCs w:val="24"/>
        </w:rPr>
        <w:t>Таблица 4</w:t>
      </w:r>
    </w:p>
    <w:p w:rsidR="004514F7" w:rsidRPr="00315C2F" w:rsidRDefault="004514F7" w:rsidP="008D61C7">
      <w:pPr>
        <w:pStyle w:val="Heading4"/>
        <w:spacing w:before="0" w:line="360" w:lineRule="auto"/>
        <w:rPr>
          <w:b w:val="0"/>
          <w:sz w:val="24"/>
          <w:szCs w:val="24"/>
        </w:rPr>
      </w:pPr>
    </w:p>
    <w:tbl>
      <w:tblPr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94"/>
        <w:gridCol w:w="2606"/>
        <w:gridCol w:w="94"/>
        <w:gridCol w:w="806"/>
        <w:gridCol w:w="94"/>
        <w:gridCol w:w="806"/>
        <w:gridCol w:w="94"/>
        <w:gridCol w:w="806"/>
        <w:gridCol w:w="94"/>
        <w:gridCol w:w="806"/>
        <w:gridCol w:w="94"/>
        <w:gridCol w:w="806"/>
        <w:gridCol w:w="94"/>
        <w:gridCol w:w="806"/>
        <w:gridCol w:w="54"/>
        <w:gridCol w:w="40"/>
        <w:gridCol w:w="3060"/>
        <w:gridCol w:w="86"/>
        <w:gridCol w:w="94"/>
      </w:tblGrid>
      <w:tr w:rsidR="004514F7" w:rsidRPr="00315C2F" w:rsidTr="006F6E17">
        <w:trPr>
          <w:gridAfter w:val="1"/>
          <w:wAfter w:w="94" w:type="dxa"/>
        </w:trPr>
        <w:tc>
          <w:tcPr>
            <w:tcW w:w="4428" w:type="dxa"/>
            <w:vMerge w:val="restart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Задача, мероприятие </w:t>
            </w:r>
          </w:p>
          <w:p w:rsidR="004514F7" w:rsidRPr="00315C2F" w:rsidRDefault="004514F7" w:rsidP="00E73FF4">
            <w:pPr>
              <w:pStyle w:val="formattext"/>
              <w:jc w:val="center"/>
            </w:pPr>
          </w:p>
        </w:tc>
        <w:tc>
          <w:tcPr>
            <w:tcW w:w="2700" w:type="dxa"/>
            <w:gridSpan w:val="2"/>
            <w:vMerge w:val="restart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Источник финансирования </w:t>
            </w:r>
          </w:p>
          <w:p w:rsidR="004514F7" w:rsidRPr="00315C2F" w:rsidRDefault="004514F7" w:rsidP="00E73FF4">
            <w:pPr>
              <w:pStyle w:val="formattext"/>
              <w:jc w:val="center"/>
            </w:pPr>
          </w:p>
        </w:tc>
        <w:tc>
          <w:tcPr>
            <w:tcW w:w="5454" w:type="dxa"/>
            <w:gridSpan w:val="13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Объем финансирования по годам, млн рублей </w:t>
            </w:r>
          </w:p>
        </w:tc>
        <w:tc>
          <w:tcPr>
            <w:tcW w:w="3186" w:type="dxa"/>
            <w:gridSpan w:val="3"/>
            <w:vMerge w:val="restart"/>
          </w:tcPr>
          <w:p w:rsidR="004514F7" w:rsidRPr="00315C2F" w:rsidRDefault="004514F7" w:rsidP="00E73FF4">
            <w:pPr>
              <w:pStyle w:val="formattext"/>
              <w:jc w:val="center"/>
            </w:pPr>
            <w:r w:rsidRPr="00315C2F">
              <w:t xml:space="preserve">Целевой индикатор, на достижение которого направлено финансирование </w:t>
            </w:r>
          </w:p>
        </w:tc>
      </w:tr>
      <w:tr w:rsidR="004514F7" w:rsidRPr="00315C2F" w:rsidTr="006F6E17">
        <w:trPr>
          <w:gridAfter w:val="1"/>
          <w:wAfter w:w="94" w:type="dxa"/>
        </w:trPr>
        <w:tc>
          <w:tcPr>
            <w:tcW w:w="4428" w:type="dxa"/>
            <w:vMerge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14F7" w:rsidRPr="00803F7F" w:rsidRDefault="004514F7" w:rsidP="003A7763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2023 - 2026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3A7763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3A7763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3A7763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3A7763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2026</w:t>
            </w:r>
          </w:p>
        </w:tc>
        <w:tc>
          <w:tcPr>
            <w:tcW w:w="954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Прим</w:t>
            </w:r>
          </w:p>
        </w:tc>
        <w:tc>
          <w:tcPr>
            <w:tcW w:w="3186" w:type="dxa"/>
            <w:gridSpan w:val="3"/>
            <w:vMerge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4514F7" w:rsidRPr="00315C2F" w:rsidTr="00E73FF4">
        <w:trPr>
          <w:gridAfter w:val="2"/>
          <w:wAfter w:w="180" w:type="dxa"/>
        </w:trPr>
        <w:tc>
          <w:tcPr>
            <w:tcW w:w="15682" w:type="dxa"/>
            <w:gridSpan w:val="18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Обеспечение ежегодного роста объемов ввода жилья;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Выполнение государственных обязательств и социальных гарантий по поддержке граждан при приобретении и улучшении жилищных условий, в том числе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Создание условий для развития массового строительства стандартного жилья, отвечающего требованиям энергоэффективности и экологичности, индивидуального жилищного строительства.</w:t>
            </w:r>
          </w:p>
          <w:p w:rsidR="004514F7" w:rsidRPr="00315C2F" w:rsidRDefault="004514F7" w:rsidP="00E73FF4">
            <w:pPr>
              <w:rPr>
                <w:sz w:val="24"/>
                <w:szCs w:val="24"/>
              </w:rPr>
            </w:pP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  <w:vMerge w:val="restart"/>
          </w:tcPr>
          <w:p w:rsidR="004514F7" w:rsidRPr="00315C2F" w:rsidRDefault="004514F7" w:rsidP="00E73FF4">
            <w:pPr>
              <w:pStyle w:val="formattext"/>
            </w:pPr>
            <w:r w:rsidRPr="00315C2F">
              <w:t>Разработка документов территориального планирования и градостроительного зонирования, документации по планировке территорий</w:t>
            </w: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районный бюджет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2"/>
          </w:tcPr>
          <w:p w:rsidR="004514F7" w:rsidRPr="00315C2F" w:rsidRDefault="004514F7" w:rsidP="006F6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3,85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3,85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0,8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 w:val="restart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Ввод в эксплуатацию жилья, в том числе ввод стандартного жилья </w:t>
            </w: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  <w:vMerge/>
          </w:tcPr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900" w:type="dxa"/>
            <w:gridSpan w:val="2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</w:tcPr>
          <w:p w:rsidR="004514F7" w:rsidRPr="00315C2F" w:rsidRDefault="004514F7" w:rsidP="00E73FF4">
            <w:pPr>
              <w:pStyle w:val="formattext"/>
            </w:pP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Вовлечение в хозяйственный оборот земельных участков, находящихся в федеральной собственности, для жилищного строительства, в том числе:</w:t>
            </w:r>
          </w:p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5,1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- строительство жилья;</w:t>
            </w:r>
          </w:p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0,8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</w:tcPr>
          <w:p w:rsidR="004514F7" w:rsidRPr="00315C2F" w:rsidRDefault="004514F7" w:rsidP="00E73FF4">
            <w:pPr>
              <w:pStyle w:val="formattext"/>
            </w:pPr>
            <w:r w:rsidRPr="00315C2F">
              <w:t>- строительство объектов коммунальной инфраструктуры</w:t>
            </w: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0,3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0,1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0,1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0,1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  <w:vMerge w:val="restart"/>
          </w:tcPr>
          <w:p w:rsidR="004514F7" w:rsidRPr="00315C2F" w:rsidRDefault="004514F7" w:rsidP="00E73FF4">
            <w:pPr>
              <w:pStyle w:val="formattext"/>
              <w:rPr>
                <w:highlight w:val="red"/>
              </w:rPr>
            </w:pPr>
            <w:r w:rsidRPr="00315C2F">
              <w:t>Инфраструктурное обустройство земельных участков, подлежащих предоставлению и предоставленных для жилищного строительства семьям, имеющих трех и более детей</w:t>
            </w:r>
          </w:p>
        </w:tc>
        <w:tc>
          <w:tcPr>
            <w:tcW w:w="2700" w:type="dxa"/>
            <w:gridSpan w:val="2"/>
          </w:tcPr>
          <w:p w:rsidR="004514F7" w:rsidRPr="00803F7F" w:rsidRDefault="004514F7" w:rsidP="006F6E17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бюджет МКУ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C61A6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C61A6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4514F7" w:rsidRPr="00315C2F" w:rsidTr="00E73FF4">
        <w:trPr>
          <w:gridAfter w:val="1"/>
          <w:wAfter w:w="94" w:type="dxa"/>
        </w:trPr>
        <w:tc>
          <w:tcPr>
            <w:tcW w:w="4428" w:type="dxa"/>
            <w:vMerge/>
          </w:tcPr>
          <w:p w:rsidR="004514F7" w:rsidRPr="00315C2F" w:rsidRDefault="004514F7" w:rsidP="00E73FF4">
            <w:pPr>
              <w:pStyle w:val="formattext"/>
              <w:rPr>
                <w:highlight w:val="red"/>
              </w:rPr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4"/>
          </w:tcPr>
          <w:p w:rsidR="004514F7" w:rsidRPr="00803F7F" w:rsidRDefault="004514F7" w:rsidP="00E73FF4">
            <w:pPr>
              <w:pStyle w:val="Heading4"/>
              <w:spacing w:before="0" w:line="360" w:lineRule="auto"/>
              <w:rPr>
                <w:b w:val="0"/>
                <w:sz w:val="24"/>
                <w:szCs w:val="24"/>
              </w:rPr>
            </w:pPr>
          </w:p>
        </w:tc>
      </w:tr>
      <w:tr w:rsidR="004514F7" w:rsidRPr="00315C2F" w:rsidTr="00E73FF4">
        <w:tc>
          <w:tcPr>
            <w:tcW w:w="15862" w:type="dxa"/>
            <w:gridSpan w:val="20"/>
          </w:tcPr>
          <w:p w:rsidR="004514F7" w:rsidRPr="00315C2F" w:rsidRDefault="004514F7" w:rsidP="00E73FF4">
            <w:pPr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- Выполнение государственных обязательств и социальных гарантий по поддержке граждан при приобретении и улучшении жилищных условий,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4514F7" w:rsidRPr="00315C2F" w:rsidTr="00E73FF4">
        <w:tc>
          <w:tcPr>
            <w:tcW w:w="4522" w:type="dxa"/>
            <w:gridSpan w:val="2"/>
          </w:tcPr>
          <w:p w:rsidR="004514F7" w:rsidRPr="00315C2F" w:rsidRDefault="004514F7" w:rsidP="00E73FF4">
            <w:pPr>
              <w:pStyle w:val="formattext"/>
            </w:pPr>
            <w:r w:rsidRPr="00315C2F">
              <w:t xml:space="preserve">Обеспечение жильем детей-сирот и детей, оставшихся без попечения родителей, и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80,0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  <w:r w:rsidRPr="00315C2F">
              <w:t>- Снижение численности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у которых право на их получение возникло и не реализовано, на конец года (человек);</w:t>
            </w:r>
          </w:p>
          <w:p w:rsidR="004514F7" w:rsidRPr="00803F7F" w:rsidRDefault="004514F7" w:rsidP="00E73FF4">
            <w:pPr>
              <w:pStyle w:val="Heading4"/>
              <w:spacing w:befor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-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в том числе за счет средств из федерального бюджета (человек).</w:t>
            </w:r>
          </w:p>
        </w:tc>
      </w:tr>
      <w:tr w:rsidR="004514F7" w:rsidRPr="00315C2F" w:rsidTr="00E73FF4">
        <w:tc>
          <w:tcPr>
            <w:tcW w:w="4522" w:type="dxa"/>
            <w:gridSpan w:val="2"/>
            <w:vMerge w:val="restart"/>
          </w:tcPr>
          <w:p w:rsidR="004514F7" w:rsidRPr="00315C2F" w:rsidRDefault="004514F7" w:rsidP="00E73FF4">
            <w:pPr>
              <w:pStyle w:val="formattext"/>
            </w:pPr>
            <w:r w:rsidRPr="00315C2F">
              <w:t>ВСЕГО</w:t>
            </w: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районный бюджет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10,0</w:t>
            </w:r>
          </w:p>
        </w:tc>
        <w:tc>
          <w:tcPr>
            <w:tcW w:w="900" w:type="dxa"/>
            <w:gridSpan w:val="2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3,85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3,85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0,8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</w:p>
        </w:tc>
      </w:tr>
      <w:tr w:rsidR="004514F7" w:rsidRPr="00315C2F" w:rsidTr="00E73FF4">
        <w:tc>
          <w:tcPr>
            <w:tcW w:w="4522" w:type="dxa"/>
            <w:gridSpan w:val="2"/>
            <w:vMerge/>
          </w:tcPr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бюджет сельсовета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C61A6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C61A6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</w:p>
        </w:tc>
      </w:tr>
      <w:tr w:rsidR="004514F7" w:rsidRPr="00315C2F" w:rsidTr="00E73FF4">
        <w:tc>
          <w:tcPr>
            <w:tcW w:w="4522" w:type="dxa"/>
            <w:gridSpan w:val="2"/>
            <w:vMerge/>
          </w:tcPr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25,0</w:t>
            </w:r>
          </w:p>
        </w:tc>
        <w:tc>
          <w:tcPr>
            <w:tcW w:w="900" w:type="dxa"/>
            <w:gridSpan w:val="2"/>
          </w:tcPr>
          <w:p w:rsidR="004514F7" w:rsidRPr="00315C2F" w:rsidRDefault="004514F7" w:rsidP="00E73FF4">
            <w:pPr>
              <w:jc w:val="center"/>
              <w:rPr>
                <w:sz w:val="24"/>
                <w:szCs w:val="24"/>
              </w:rPr>
            </w:pPr>
            <w:r w:rsidRPr="00315C2F">
              <w:rPr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6,25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</w:p>
        </w:tc>
      </w:tr>
      <w:tr w:rsidR="004514F7" w:rsidRPr="00315C2F" w:rsidTr="00E73FF4">
        <w:tc>
          <w:tcPr>
            <w:tcW w:w="4522" w:type="dxa"/>
            <w:gridSpan w:val="2"/>
            <w:vMerge/>
          </w:tcPr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80,0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</w:p>
        </w:tc>
      </w:tr>
      <w:tr w:rsidR="004514F7" w:rsidRPr="00315C2F" w:rsidTr="00E73FF4">
        <w:tc>
          <w:tcPr>
            <w:tcW w:w="4522" w:type="dxa"/>
            <w:gridSpan w:val="2"/>
            <w:vMerge/>
          </w:tcPr>
          <w:p w:rsidR="004514F7" w:rsidRPr="00315C2F" w:rsidRDefault="004514F7" w:rsidP="00E73FF4">
            <w:pPr>
              <w:pStyle w:val="formattext"/>
            </w:pPr>
          </w:p>
        </w:tc>
        <w:tc>
          <w:tcPr>
            <w:tcW w:w="27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6F6E17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5,1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B44AF2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1,27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</w:p>
        </w:tc>
      </w:tr>
      <w:tr w:rsidR="004514F7" w:rsidRPr="00315C2F" w:rsidTr="00E73FF4">
        <w:tc>
          <w:tcPr>
            <w:tcW w:w="7222" w:type="dxa"/>
            <w:gridSpan w:val="4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i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125,1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30,025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32,875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32,875</w:t>
            </w:r>
          </w:p>
        </w:tc>
        <w:tc>
          <w:tcPr>
            <w:tcW w:w="900" w:type="dxa"/>
            <w:gridSpan w:val="2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03F7F">
              <w:rPr>
                <w:b w:val="0"/>
                <w:i w:val="0"/>
                <w:color w:val="auto"/>
                <w:sz w:val="24"/>
                <w:szCs w:val="24"/>
              </w:rPr>
              <w:t>29,325</w:t>
            </w:r>
          </w:p>
        </w:tc>
        <w:tc>
          <w:tcPr>
            <w:tcW w:w="900" w:type="dxa"/>
            <w:gridSpan w:val="3"/>
          </w:tcPr>
          <w:p w:rsidR="004514F7" w:rsidRPr="00803F7F" w:rsidRDefault="004514F7" w:rsidP="00E73FF4">
            <w:pPr>
              <w:pStyle w:val="Heading4"/>
              <w:spacing w:before="0"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4514F7" w:rsidRPr="00315C2F" w:rsidRDefault="004514F7" w:rsidP="00E73FF4">
            <w:pPr>
              <w:pStyle w:val="formattext"/>
              <w:spacing w:before="0" w:beforeAutospacing="0" w:after="0" w:afterAutospacing="0"/>
            </w:pPr>
          </w:p>
        </w:tc>
      </w:tr>
    </w:tbl>
    <w:p w:rsidR="004514F7" w:rsidRPr="00315C2F" w:rsidRDefault="004514F7" w:rsidP="008D61C7">
      <w:pPr>
        <w:rPr>
          <w:sz w:val="24"/>
          <w:szCs w:val="24"/>
        </w:rPr>
      </w:pPr>
    </w:p>
    <w:p w:rsidR="004514F7" w:rsidRPr="00315C2F" w:rsidRDefault="004514F7" w:rsidP="004527BE">
      <w:pPr>
        <w:jc w:val="both"/>
        <w:rPr>
          <w:sz w:val="24"/>
          <w:szCs w:val="24"/>
        </w:rPr>
      </w:pPr>
    </w:p>
    <w:sectPr w:rsidR="004514F7" w:rsidRPr="00315C2F" w:rsidSect="00E73FF4">
      <w:pgSz w:w="16862" w:h="11940" w:orient="landscape"/>
      <w:pgMar w:top="1440" w:right="902" w:bottom="958" w:left="539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7BE"/>
    <w:rsid w:val="00052851"/>
    <w:rsid w:val="00086C60"/>
    <w:rsid w:val="000906F7"/>
    <w:rsid w:val="000C371F"/>
    <w:rsid w:val="0022019C"/>
    <w:rsid w:val="002339B2"/>
    <w:rsid w:val="002B316B"/>
    <w:rsid w:val="00315C2F"/>
    <w:rsid w:val="00317A52"/>
    <w:rsid w:val="0033216C"/>
    <w:rsid w:val="003A7763"/>
    <w:rsid w:val="00444A5F"/>
    <w:rsid w:val="004514F7"/>
    <w:rsid w:val="004527BE"/>
    <w:rsid w:val="00516C75"/>
    <w:rsid w:val="00523B51"/>
    <w:rsid w:val="005607FC"/>
    <w:rsid w:val="005805E0"/>
    <w:rsid w:val="00607951"/>
    <w:rsid w:val="0064326F"/>
    <w:rsid w:val="00682BEE"/>
    <w:rsid w:val="006A15AF"/>
    <w:rsid w:val="006F6E17"/>
    <w:rsid w:val="0075148D"/>
    <w:rsid w:val="00796806"/>
    <w:rsid w:val="007F3654"/>
    <w:rsid w:val="00803F7F"/>
    <w:rsid w:val="008D61C7"/>
    <w:rsid w:val="00923B5B"/>
    <w:rsid w:val="00924D3B"/>
    <w:rsid w:val="00942E53"/>
    <w:rsid w:val="00A50F87"/>
    <w:rsid w:val="00B44AF2"/>
    <w:rsid w:val="00B47820"/>
    <w:rsid w:val="00B77B8D"/>
    <w:rsid w:val="00BD6D51"/>
    <w:rsid w:val="00C61901"/>
    <w:rsid w:val="00C61A64"/>
    <w:rsid w:val="00CF6028"/>
    <w:rsid w:val="00E34C30"/>
    <w:rsid w:val="00E73FF4"/>
    <w:rsid w:val="00E96C35"/>
    <w:rsid w:val="00EB483C"/>
    <w:rsid w:val="00F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BE"/>
    <w:rPr>
      <w:rFonts w:ascii="Times New Roman" w:eastAsia="Times New Roman" w:hAnsi="Times New Roman"/>
    </w:rPr>
  </w:style>
  <w:style w:type="paragraph" w:styleId="Heading3">
    <w:name w:val="heading 3"/>
    <w:basedOn w:val="Normal"/>
    <w:link w:val="Heading3Char"/>
    <w:uiPriority w:val="99"/>
    <w:qFormat/>
    <w:rsid w:val="004527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6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527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6D51"/>
    <w:rPr>
      <w:rFonts w:ascii="Cambria" w:hAnsi="Cambria" w:cs="Times New Roman"/>
      <w:b/>
      <w:bCs/>
      <w:i/>
      <w:iCs/>
      <w:color w:val="4F81BD"/>
      <w:lang w:eastAsia="ru-RU"/>
    </w:rPr>
  </w:style>
  <w:style w:type="character" w:styleId="Hyperlink">
    <w:name w:val="Hyperlink"/>
    <w:basedOn w:val="DefaultParagraphFont"/>
    <w:uiPriority w:val="99"/>
    <w:rsid w:val="004527B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527BE"/>
    <w:rPr>
      <w:rFonts w:cs="Times New Roman"/>
      <w:b/>
      <w:bCs/>
    </w:rPr>
  </w:style>
  <w:style w:type="paragraph" w:customStyle="1" w:styleId="alsta">
    <w:name w:val="alsta"/>
    <w:basedOn w:val="Normal"/>
    <w:uiPriority w:val="99"/>
    <w:rsid w:val="004527B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4527BE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4527BE"/>
    <w:pPr>
      <w:tabs>
        <w:tab w:val="left" w:leader="dot" w:pos="10065"/>
      </w:tabs>
      <w:spacing w:line="360" w:lineRule="auto"/>
      <w:ind w:right="142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4527B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527B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1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krousovskij-r45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13</Pages>
  <Words>3201</Words>
  <Characters>18247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15</cp:revision>
  <cp:lastPrinted>2022-10-18T09:08:00Z</cp:lastPrinted>
  <dcterms:created xsi:type="dcterms:W3CDTF">2022-10-12T09:40:00Z</dcterms:created>
  <dcterms:modified xsi:type="dcterms:W3CDTF">2022-11-07T10:09:00Z</dcterms:modified>
</cp:coreProperties>
</file>