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9361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4967"/>
      </w:tblGrid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3037E5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D41F3A" w:rsidRPr="00D41F3A">
        <w:rPr>
          <w:rFonts w:ascii="Times New Roman" w:hAnsi="Times New Roman" w:cs="Times New Roman"/>
          <w:u w:val="single"/>
          <w:lang w:val="ru-RU"/>
        </w:rPr>
        <w:t>2400</w:t>
      </w:r>
      <w:r w:rsidR="00831FEC">
        <w:rPr>
          <w:rFonts w:ascii="Times New Roman" w:hAnsi="Times New Roman" w:cs="Times New Roman"/>
          <w:u w:val="single"/>
          <w:lang w:val="ru-RU"/>
        </w:rPr>
        <w:t xml:space="preserve"> </w:t>
      </w:r>
      <w:r w:rsidR="00D41F3A" w:rsidRPr="00D41F3A">
        <w:rPr>
          <w:rFonts w:ascii="Times New Roman" w:hAnsi="Times New Roman" w:cs="Times New Roman"/>
          <w:u w:val="single"/>
          <w:lang w:val="ru-RU"/>
        </w:rPr>
        <w:t>(Две тысячи четыреста) рублей 00 копеек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аренды земельного 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</w:t>
      </w:r>
      <w:proofErr w:type="gramStart"/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Мокроусовский район, </w:t>
      </w:r>
      <w:r w:rsidR="000A79BE" w:rsidRPr="000A79BE">
        <w:rPr>
          <w:rFonts w:ascii="Times New Roman" w:hAnsi="Times New Roman" w:cs="Times New Roman"/>
          <w:lang w:val="ru-RU"/>
        </w:rPr>
        <w:t>с. М</w:t>
      </w:r>
      <w:r w:rsidR="003037E5">
        <w:rPr>
          <w:rFonts w:ascii="Times New Roman" w:hAnsi="Times New Roman" w:cs="Times New Roman"/>
          <w:lang w:val="ru-RU"/>
        </w:rPr>
        <w:t>окроусово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1A3E">
        <w:rPr>
          <w:rFonts w:ascii="Times New Roman" w:hAnsi="Times New Roman" w:cs="Times New Roman"/>
          <w:sz w:val="24"/>
          <w:szCs w:val="24"/>
          <w:lang w:val="ru-RU"/>
        </w:rPr>
        <w:t xml:space="preserve">ул. Красных Борцов, 10З,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кадастровый номер – 45:13:0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20207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139</w:t>
      </w:r>
      <w:r w:rsidR="00171A3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133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3037E5">
        <w:rPr>
          <w:rFonts w:ascii="Times New Roman" w:hAnsi="Times New Roman" w:cs="Times New Roman"/>
          <w:sz w:val="24"/>
          <w:szCs w:val="24"/>
          <w:lang w:val="ru-RU"/>
        </w:rPr>
        <w:t>Отдых (рекреация)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30 (тридцати) дней со дня направления Организатором электронного аукциона проекта Договора, и оплатить единовременным платежом арендную плату за первый год использования земельного участка (за вычетом суммы внесенного для участия в Аукционе задатка, который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засчитывается в сумму арендной платы по Договору за первый год действия Договора) в течение 3 (трех) рабочих дней со дня подписания Договора;</w:t>
      </w:r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171A3E"/>
    <w:rsid w:val="002C18FD"/>
    <w:rsid w:val="003037E5"/>
    <w:rsid w:val="003551F6"/>
    <w:rsid w:val="00831FEC"/>
    <w:rsid w:val="009C1383"/>
    <w:rsid w:val="00D41F3A"/>
    <w:rsid w:val="00EF18CD"/>
    <w:rsid w:val="00F06CFB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2023-03-28T05:24:00Z</dcterms:created>
  <dcterms:modified xsi:type="dcterms:W3CDTF">2023-10-02T06:47:00Z</dcterms:modified>
</cp:coreProperties>
</file>