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BD" w:rsidRPr="00BE7BAC" w:rsidRDefault="009B10BD" w:rsidP="0060497F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ОТЧЕТ</w:t>
      </w:r>
    </w:p>
    <w:p w:rsidR="009B10BD" w:rsidRPr="00BE7BAC" w:rsidRDefault="009B10BD" w:rsidP="0060497F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о результатах деятельности финансового отдела Администрации</w:t>
      </w:r>
    </w:p>
    <w:p w:rsidR="009B10BD" w:rsidRPr="00BE7BAC" w:rsidRDefault="009B10BD" w:rsidP="0060497F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Мокроусовского района за 2021 год</w:t>
      </w:r>
    </w:p>
    <w:p w:rsidR="009B10BD" w:rsidRPr="00BE7BAC" w:rsidRDefault="009B10BD" w:rsidP="007070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Финансовый отдел Администрации Мокроусовского района (далее – Финансовый отдел) является финансовым органом Администрации Мокроусовского района Курганской области, обеспечивающим формирование и организацию исполнения бюджета Мокроусовского района Курганской области (далее – районный бюджет), формирование и предоставление в вышестоящие органы отчетности об исполнению бюджета Мокроусовского района Курганской области, проведение единой финансовой и бюджетной политики на территории Мокроусовского района Курганской области и координирующим деятельность в этой сфере иных органов местного самоуправления Мокроусовского района Курганской области.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Финансовый отдел осуществляет свою деятельность во взаимодействии с органами государственной власти Курганской области, федеральными органами исполнительной власти и их территориальными органами, органами местного самоуправления муниципальных образований Мокроусовского района Курганской области (далее – ОМСУ), общественными объединениями, иными организациями и гражданами.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-4"/>
          <w:sz w:val="28"/>
          <w:szCs w:val="28"/>
        </w:rPr>
      </w:pPr>
      <w:r w:rsidRPr="00BE7BAC">
        <w:rPr>
          <w:sz w:val="28"/>
          <w:szCs w:val="28"/>
        </w:rPr>
        <w:t xml:space="preserve">Основной целью деятельности Финансового отдела является </w:t>
      </w:r>
      <w:r w:rsidRPr="00BE7BAC">
        <w:rPr>
          <w:bCs/>
          <w:spacing w:val="-4"/>
          <w:sz w:val="28"/>
          <w:szCs w:val="28"/>
        </w:rPr>
        <w:t xml:space="preserve">обеспечение долгосрочной сбалансированности и устойчивости бюджетной системы </w:t>
      </w:r>
      <w:r w:rsidRPr="00BE7BAC">
        <w:rPr>
          <w:sz w:val="28"/>
          <w:szCs w:val="28"/>
        </w:rPr>
        <w:t>Мокроусовского района</w:t>
      </w:r>
      <w:r w:rsidRPr="00BE7BAC">
        <w:rPr>
          <w:bCs/>
          <w:spacing w:val="-4"/>
          <w:sz w:val="28"/>
          <w:szCs w:val="28"/>
        </w:rPr>
        <w:t xml:space="preserve"> Курганской области.</w:t>
      </w:r>
    </w:p>
    <w:p w:rsidR="009B10BD" w:rsidRPr="00BE7BAC" w:rsidRDefault="009B10BD" w:rsidP="00BE7BAC">
      <w:pPr>
        <w:pStyle w:val="ConsPlusTitle"/>
        <w:spacing w:line="276" w:lineRule="auto"/>
        <w:ind w:firstLine="709"/>
        <w:jc w:val="both"/>
        <w:rPr>
          <w:b w:val="0"/>
          <w:sz w:val="28"/>
          <w:szCs w:val="28"/>
        </w:rPr>
      </w:pPr>
      <w:r w:rsidRPr="00BE7BAC">
        <w:rPr>
          <w:b w:val="0"/>
          <w:sz w:val="28"/>
          <w:szCs w:val="28"/>
        </w:rPr>
        <w:t xml:space="preserve">В настоящее время эффективное управление финансово-бюджетным комплексом Мокроусовского района </w:t>
      </w:r>
      <w:r w:rsidRPr="00BE7BAC">
        <w:rPr>
          <w:b w:val="0"/>
          <w:bCs w:val="0"/>
          <w:spacing w:val="-4"/>
          <w:sz w:val="28"/>
          <w:szCs w:val="28"/>
        </w:rPr>
        <w:t>Курганской области</w:t>
      </w:r>
      <w:r w:rsidRPr="00BE7BAC">
        <w:rPr>
          <w:b w:val="0"/>
          <w:sz w:val="28"/>
          <w:szCs w:val="28"/>
        </w:rPr>
        <w:t xml:space="preserve"> – это не только оптимизация и приоритизация расходов по отдельным направлениям, но и решение сложных и масштабных задач в сфере социально-экономической политики. </w:t>
      </w:r>
    </w:p>
    <w:p w:rsidR="009B10BD" w:rsidRPr="00BE7BAC" w:rsidRDefault="009B10BD" w:rsidP="00BE7BAC">
      <w:pPr>
        <w:pStyle w:val="ConsPlusTitle"/>
        <w:spacing w:line="276" w:lineRule="auto"/>
        <w:ind w:firstLine="709"/>
        <w:jc w:val="both"/>
        <w:rPr>
          <w:b w:val="0"/>
          <w:sz w:val="28"/>
          <w:szCs w:val="28"/>
        </w:rPr>
      </w:pPr>
      <w:r w:rsidRPr="00BE7BAC">
        <w:rPr>
          <w:b w:val="0"/>
          <w:sz w:val="28"/>
          <w:szCs w:val="28"/>
        </w:rPr>
        <w:t>В связи с этим деятельность Финансового отдела в 2021 году была направлена на решение следующих задач:</w:t>
      </w:r>
    </w:p>
    <w:p w:rsidR="009B10BD" w:rsidRPr="00BE7BAC" w:rsidRDefault="009B10BD" w:rsidP="00BE7BAC">
      <w:pPr>
        <w:pStyle w:val="ListParagraph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сохранение сбалансированности районного бюджета посредством получения необходимого объема бюджетных доходов; </w:t>
      </w:r>
    </w:p>
    <w:p w:rsidR="009B10BD" w:rsidRPr="00BE7BAC" w:rsidRDefault="009B10BD" w:rsidP="00BE7BAC">
      <w:pPr>
        <w:pStyle w:val="ListParagraph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интеграция процессов стратегического прогнозирования и бюджетного планирования;</w:t>
      </w:r>
    </w:p>
    <w:p w:rsidR="009B10BD" w:rsidRPr="00BE7BAC" w:rsidRDefault="009B10BD" w:rsidP="00BE7BAC">
      <w:pPr>
        <w:pStyle w:val="ListParagraph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формирование стимулов для более рационального и экономного использования бюджетных средств;</w:t>
      </w:r>
    </w:p>
    <w:p w:rsidR="009B10BD" w:rsidRPr="00BE7BAC" w:rsidRDefault="009B10BD" w:rsidP="00BE7BAC">
      <w:pPr>
        <w:pStyle w:val="ListParagraph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внедрение принципов инициативного бюджетирования с целью вовлечения населения Мокроусовского района Курганской области в бюджетный процесс.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bCs/>
          <w:sz w:val="28"/>
          <w:szCs w:val="28"/>
        </w:rPr>
        <w:t xml:space="preserve">В целях обеспечения скоординированных действий всех участников бюджетного процесса в решении поставленных задач в 2021 году Финансовым отделом </w:t>
      </w:r>
      <w:r w:rsidRPr="00BE7BAC">
        <w:rPr>
          <w:snapToGrid w:val="0"/>
          <w:sz w:val="28"/>
          <w:szCs w:val="28"/>
        </w:rPr>
        <w:t xml:space="preserve">осуществлялись реализация и мониторинг выполнения Плана мероприятий, направленных на увеличение роста доходов, оптимизацию расходов и совершенствование долговой политики консолидированного бюджета Мокроусовского района Курганской области на период до 2023 года, и </w:t>
      </w:r>
      <w:r w:rsidRPr="00BE7BAC">
        <w:rPr>
          <w:sz w:val="28"/>
          <w:szCs w:val="28"/>
        </w:rPr>
        <w:t>муниципальной  программой «Обеспечение сбалансированности бюджетной системы Мокроусовского района на 2021 год и на плановый период 2022 и 2023годов».</w:t>
      </w:r>
    </w:p>
    <w:p w:rsidR="009B10BD" w:rsidRPr="00BE7BAC" w:rsidRDefault="009B10BD" w:rsidP="00BE7BAC">
      <w:pPr>
        <w:spacing w:line="276" w:lineRule="auto"/>
        <w:rPr>
          <w:sz w:val="28"/>
          <w:szCs w:val="28"/>
        </w:rPr>
      </w:pP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Повышение доходной базы районного бюджета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течение 2021 года проведена работа по выполнению плана собственных доходов в консолидированный бюджет Мокроусовского района:                                                                      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работа по снижению недоимки по налогам и сборам находится под постоянным контролем.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финансовый отдел и Администрация Мокроусовского района принимают участие в работе комиссии по легализации заработной платы, с приглашением на комиссию работодателей, выплачивающих заработную плату ниже прожиточного уровня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вопрос о выполнении плана собственных доходов и сокращении недоимки по налогам и сборам рассматривался на аппаратных  совещаниях с главами сельских поселений и руководителями предприятий и учреждений.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 ведется ежедневный мониторинг поступления доходов в бюджет района и в бюджеты поселений,  соответственно  и гашение недоимки по налогам и сборам находится под постоянным контролем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 практикуется оформление и вручение напоминаний по недоимке через сельские администрации, через торговые точки и по месту работы.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при получении списков недоимщиков  от налоговой инспекции, финансовым отделом формируются списки недоимщиков по каждой сельской администрации и передаются  в сельские администрации для дальнейшей работы с каждым налогоплательщиком</w:t>
      </w:r>
    </w:p>
    <w:p w:rsidR="009B10BD" w:rsidRPr="00BE7BAC" w:rsidRDefault="009B10BD" w:rsidP="00775326">
      <w:pPr>
        <w:jc w:val="both"/>
      </w:pPr>
    </w:p>
    <w:p w:rsidR="009B10BD" w:rsidRPr="00BE7BAC" w:rsidRDefault="009B10BD" w:rsidP="00775326">
      <w:pPr>
        <w:jc w:val="both"/>
        <w:rPr>
          <w:sz w:val="28"/>
          <w:szCs w:val="28"/>
        </w:rPr>
      </w:pPr>
      <w:r w:rsidRPr="00BE7BAC">
        <w:rPr>
          <w:sz w:val="28"/>
          <w:szCs w:val="28"/>
        </w:rPr>
        <w:t>Состояние недоимки по уровням бюджетов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3"/>
        <w:gridCol w:w="2145"/>
        <w:gridCol w:w="2088"/>
        <w:gridCol w:w="2052"/>
      </w:tblGrid>
      <w:tr w:rsidR="009B10BD" w:rsidRPr="00BE7BAC" w:rsidTr="006057DC">
        <w:trPr>
          <w:trHeight w:val="390"/>
        </w:trPr>
        <w:tc>
          <w:tcPr>
            <w:tcW w:w="4083" w:type="dxa"/>
          </w:tcPr>
          <w:p w:rsidR="009B10BD" w:rsidRPr="00BE7BAC" w:rsidRDefault="009B10BD" w:rsidP="006057DC">
            <w:pPr>
              <w:jc w:val="both"/>
            </w:pPr>
          </w:p>
        </w:tc>
        <w:tc>
          <w:tcPr>
            <w:tcW w:w="2145" w:type="dxa"/>
          </w:tcPr>
          <w:p w:rsidR="009B10BD" w:rsidRPr="00BE7BAC" w:rsidRDefault="009B10BD" w:rsidP="006057DC">
            <w:pPr>
              <w:jc w:val="both"/>
            </w:pPr>
            <w:r w:rsidRPr="00BE7BAC">
              <w:t>01.01.2021</w:t>
            </w:r>
          </w:p>
        </w:tc>
        <w:tc>
          <w:tcPr>
            <w:tcW w:w="2088" w:type="dxa"/>
          </w:tcPr>
          <w:p w:rsidR="009B10BD" w:rsidRPr="00BE7BAC" w:rsidRDefault="009B10BD" w:rsidP="006057DC">
            <w:pPr>
              <w:jc w:val="both"/>
            </w:pPr>
            <w:r w:rsidRPr="00BE7BAC">
              <w:t>01.01.2022</w:t>
            </w:r>
          </w:p>
        </w:tc>
        <w:tc>
          <w:tcPr>
            <w:tcW w:w="2052" w:type="dxa"/>
          </w:tcPr>
          <w:p w:rsidR="009B10BD" w:rsidRPr="00BE7BAC" w:rsidRDefault="009B10BD" w:rsidP="006057DC">
            <w:pPr>
              <w:jc w:val="both"/>
            </w:pPr>
            <w:r w:rsidRPr="00BE7BAC">
              <w:t>Отклонение</w:t>
            </w:r>
          </w:p>
          <w:p w:rsidR="009B10BD" w:rsidRPr="00BE7BAC" w:rsidRDefault="009B10BD" w:rsidP="006057DC">
            <w:pPr>
              <w:jc w:val="both"/>
            </w:pPr>
            <w:r w:rsidRPr="00BE7BAC">
              <w:t>(+;-)</w:t>
            </w:r>
          </w:p>
        </w:tc>
      </w:tr>
      <w:tr w:rsidR="009B10BD" w:rsidRPr="00BE7BAC" w:rsidTr="006057DC">
        <w:tc>
          <w:tcPr>
            <w:tcW w:w="4083" w:type="dxa"/>
          </w:tcPr>
          <w:p w:rsidR="009B10BD" w:rsidRPr="00BE7BAC" w:rsidRDefault="009B10BD" w:rsidP="006057DC">
            <w:pPr>
              <w:jc w:val="both"/>
            </w:pPr>
            <w:r w:rsidRPr="00BE7BAC">
              <w:t>Консолидированный</w:t>
            </w:r>
          </w:p>
        </w:tc>
        <w:tc>
          <w:tcPr>
            <w:tcW w:w="2145" w:type="dxa"/>
          </w:tcPr>
          <w:p w:rsidR="009B10BD" w:rsidRPr="00BE7BAC" w:rsidRDefault="009B10BD" w:rsidP="00BB51CB">
            <w:pPr>
              <w:jc w:val="both"/>
            </w:pPr>
            <w:r w:rsidRPr="00BE7BAC">
              <w:t>9667</w:t>
            </w:r>
          </w:p>
        </w:tc>
        <w:tc>
          <w:tcPr>
            <w:tcW w:w="2088" w:type="dxa"/>
          </w:tcPr>
          <w:p w:rsidR="009B10BD" w:rsidRPr="00BE7BAC" w:rsidRDefault="009B10BD" w:rsidP="006057DC">
            <w:pPr>
              <w:jc w:val="both"/>
            </w:pPr>
            <w:r w:rsidRPr="00BE7BAC">
              <w:t>5119</w:t>
            </w:r>
          </w:p>
        </w:tc>
        <w:tc>
          <w:tcPr>
            <w:tcW w:w="2052" w:type="dxa"/>
          </w:tcPr>
          <w:p w:rsidR="009B10BD" w:rsidRPr="00BE7BAC" w:rsidRDefault="009B10BD" w:rsidP="006057DC">
            <w:pPr>
              <w:jc w:val="both"/>
            </w:pPr>
            <w:r w:rsidRPr="00BE7BAC">
              <w:t>-4548</w:t>
            </w:r>
          </w:p>
        </w:tc>
      </w:tr>
      <w:tr w:rsidR="009B10BD" w:rsidRPr="00BE7BAC" w:rsidTr="006057DC">
        <w:tc>
          <w:tcPr>
            <w:tcW w:w="4083" w:type="dxa"/>
          </w:tcPr>
          <w:p w:rsidR="009B10BD" w:rsidRPr="00BE7BAC" w:rsidRDefault="009B10BD" w:rsidP="006057DC">
            <w:pPr>
              <w:jc w:val="both"/>
            </w:pPr>
            <w:r w:rsidRPr="00BE7BAC">
              <w:t>Областной</w:t>
            </w:r>
          </w:p>
        </w:tc>
        <w:tc>
          <w:tcPr>
            <w:tcW w:w="2145" w:type="dxa"/>
          </w:tcPr>
          <w:p w:rsidR="009B10BD" w:rsidRPr="00BE7BAC" w:rsidRDefault="009B10BD" w:rsidP="00BB51CB">
            <w:pPr>
              <w:jc w:val="both"/>
            </w:pPr>
            <w:r w:rsidRPr="00BE7BAC">
              <w:t>4820</w:t>
            </w:r>
          </w:p>
        </w:tc>
        <w:tc>
          <w:tcPr>
            <w:tcW w:w="2088" w:type="dxa"/>
          </w:tcPr>
          <w:p w:rsidR="009B10BD" w:rsidRPr="00BE7BAC" w:rsidRDefault="009B10BD" w:rsidP="006057DC">
            <w:pPr>
              <w:jc w:val="both"/>
            </w:pPr>
            <w:r w:rsidRPr="00BE7BAC">
              <w:t>2692</w:t>
            </w:r>
          </w:p>
        </w:tc>
        <w:tc>
          <w:tcPr>
            <w:tcW w:w="2052" w:type="dxa"/>
          </w:tcPr>
          <w:p w:rsidR="009B10BD" w:rsidRPr="00BE7BAC" w:rsidRDefault="009B10BD" w:rsidP="006057DC">
            <w:pPr>
              <w:jc w:val="both"/>
            </w:pPr>
            <w:r w:rsidRPr="00BE7BAC">
              <w:t>-2128</w:t>
            </w:r>
          </w:p>
        </w:tc>
      </w:tr>
      <w:tr w:rsidR="009B10BD" w:rsidRPr="00BE7BAC" w:rsidTr="006057DC">
        <w:tc>
          <w:tcPr>
            <w:tcW w:w="4083" w:type="dxa"/>
          </w:tcPr>
          <w:p w:rsidR="009B10BD" w:rsidRPr="00BE7BAC" w:rsidRDefault="009B10BD" w:rsidP="006057DC">
            <w:pPr>
              <w:jc w:val="both"/>
            </w:pPr>
            <w:r w:rsidRPr="00BE7BAC">
              <w:t>Местный</w:t>
            </w:r>
          </w:p>
        </w:tc>
        <w:tc>
          <w:tcPr>
            <w:tcW w:w="2145" w:type="dxa"/>
          </w:tcPr>
          <w:p w:rsidR="009B10BD" w:rsidRPr="00BE7BAC" w:rsidRDefault="009B10BD" w:rsidP="00BB51CB">
            <w:pPr>
              <w:jc w:val="both"/>
            </w:pPr>
            <w:r w:rsidRPr="00BE7BAC">
              <w:t>4847</w:t>
            </w:r>
          </w:p>
        </w:tc>
        <w:tc>
          <w:tcPr>
            <w:tcW w:w="2088" w:type="dxa"/>
          </w:tcPr>
          <w:p w:rsidR="009B10BD" w:rsidRPr="00BE7BAC" w:rsidRDefault="009B10BD" w:rsidP="006057DC">
            <w:pPr>
              <w:jc w:val="both"/>
            </w:pPr>
            <w:r w:rsidRPr="00BE7BAC">
              <w:t>2426</w:t>
            </w:r>
          </w:p>
        </w:tc>
        <w:tc>
          <w:tcPr>
            <w:tcW w:w="2052" w:type="dxa"/>
          </w:tcPr>
          <w:p w:rsidR="009B10BD" w:rsidRPr="00BE7BAC" w:rsidRDefault="009B10BD" w:rsidP="006057DC">
            <w:pPr>
              <w:jc w:val="both"/>
            </w:pPr>
            <w:r w:rsidRPr="00BE7BAC">
              <w:t>-2421</w:t>
            </w:r>
          </w:p>
        </w:tc>
      </w:tr>
    </w:tbl>
    <w:p w:rsidR="009B10BD" w:rsidRPr="00BE7BAC" w:rsidRDefault="009B10BD" w:rsidP="00775326">
      <w:pPr>
        <w:jc w:val="both"/>
      </w:pP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Недоимка в консолидированный бюджет района по состоянию на 1 января 2022 года уменьшилась по сравнению с недоимкой по состоянию на 1 января 2021 года на 52,9%, или в сумме снижение на 4548 тыс. руб.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 - На постоянном контроле находится поступление  в установленном порядке в бюджеты поселений  сумм добровольных взносов, пожертвований  граждан.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 По состоянию на 01.01.2022 года  поступило средств добровольных взносов 762,7 тысяч рублей или 101,7 % к годовому плану (план – 750 тыс. руб.), к  уровню прошлого года  111,2 %.</w:t>
      </w:r>
    </w:p>
    <w:p w:rsidR="009B10BD" w:rsidRPr="00BE7BAC" w:rsidRDefault="009B10BD" w:rsidP="00BE7BAC">
      <w:pPr>
        <w:pStyle w:val="21"/>
        <w:spacing w:after="0" w:line="276" w:lineRule="auto"/>
        <w:ind w:left="0" w:firstLine="0"/>
        <w:jc w:val="both"/>
      </w:pPr>
    </w:p>
    <w:p w:rsidR="009B10BD" w:rsidRPr="00BE7BAC" w:rsidRDefault="009B10BD" w:rsidP="00BE7BAC">
      <w:pPr>
        <w:spacing w:line="276" w:lineRule="auto"/>
        <w:jc w:val="both"/>
        <w:rPr>
          <w:rStyle w:val="FontStyle22"/>
          <w:szCs w:val="28"/>
        </w:rPr>
      </w:pPr>
      <w:r w:rsidRPr="00BE7BAC">
        <w:rPr>
          <w:sz w:val="28"/>
          <w:szCs w:val="28"/>
        </w:rPr>
        <w:t xml:space="preserve">В Мокроусовском районе создана и работает межведомственная  рабочая группа по снижению неформальной занятости, легализации «серой» заработной платы и повышения собираемости страховых взносов во внебюджетные фонды. </w:t>
      </w:r>
      <w:r w:rsidRPr="00BE7BAC">
        <w:rPr>
          <w:rStyle w:val="FontStyle22"/>
          <w:szCs w:val="28"/>
        </w:rPr>
        <w:t xml:space="preserve">За 2021 год проведено 12 заседаний рабочей группы, на которые были приглашены  83 работодателей, заслушано 66. </w:t>
      </w:r>
      <w:r w:rsidRPr="00BE7BAC">
        <w:rPr>
          <w:rStyle w:val="FontStyle17"/>
          <w:b w:val="0"/>
          <w:bCs/>
          <w:szCs w:val="28"/>
        </w:rPr>
        <w:t xml:space="preserve">В </w:t>
      </w:r>
      <w:r w:rsidRPr="00BE7BAC">
        <w:rPr>
          <w:rStyle w:val="FontStyle22"/>
          <w:szCs w:val="28"/>
        </w:rPr>
        <w:t>результате работы  поступило в бюджет района более 23 тыс. руб.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С целью повышения качества налогового администрирования и увеличения доходов районного бюджета Финансовым отделом проводилась работа по уточнению и зачислению в доход бюджета района невыясненных платежей. За 2021 год уточнено и зачислено в консолидированный бюджет Мокроусовского  46 платежей на сумму 34,0 тыс. рублей.  Наряду с этим финансовым отделом оформлялись и заявки на возврат денежных средств по причине ошибочного перечисления, на основании заявлений плательщиков. Возвратов произведено в количестве 16 заявок на сумму 302 тыс. рублей.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течение 2021 года финансовым отделом проводилась работа по привлечению в бюджет дебиторской задолженности прошлых лет муниципальных учреждений </w:t>
      </w:r>
      <w:r w:rsidRPr="00BE7BAC">
        <w:rPr>
          <w:snapToGrid w:val="0"/>
          <w:sz w:val="28"/>
          <w:szCs w:val="28"/>
        </w:rPr>
        <w:t>Мокроусовского муниципального района</w:t>
      </w:r>
      <w:r w:rsidRPr="00BE7BAC">
        <w:rPr>
          <w:sz w:val="28"/>
          <w:szCs w:val="28"/>
        </w:rPr>
        <w:t>. За отчетный период в доход бюджета поступили дополнительные платежи в сумме 96 тыс. рублей.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Консолидированный бюджет Мокроусовского района по собственным доходам за 2021 год выполнен на 101 % (при плане  66642 тыс. руб., фактически поступило 67343,7 тыс. руб.),  что больше плана на 701,7 тыс. руб. 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К уровню прошлого года поступления собственных доходов  за 2021 год  составляют 102,9%.</w:t>
      </w:r>
    </w:p>
    <w:p w:rsidR="009B10BD" w:rsidRPr="00BE7BAC" w:rsidRDefault="009B10BD" w:rsidP="00BE7BAC">
      <w:pPr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Проводится работа по начислению налоговых и неналоговых доходов, администрируемых финансовым отделом Администрации Мокроусовского района, переданных в ГИС ГМП на сумму 181,7 тыс. руб.</w:t>
      </w:r>
    </w:p>
    <w:p w:rsidR="009B10BD" w:rsidRPr="00BE7BAC" w:rsidRDefault="009B10BD" w:rsidP="00BE7BAC">
      <w:pPr>
        <w:spacing w:line="276" w:lineRule="auto"/>
        <w:rPr>
          <w:sz w:val="28"/>
          <w:szCs w:val="28"/>
        </w:rPr>
      </w:pPr>
    </w:p>
    <w:p w:rsidR="009B10BD" w:rsidRPr="00BE7BAC" w:rsidRDefault="009B10BD" w:rsidP="00635D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7.7pt;width:461.45pt;height:373.4pt;z-index:251658240;mso-position-vertical-relative:line" o:allowoverlap="f">
            <v:imagedata r:id="rId5" o:title=""/>
            <w10:wrap type="square" side="right"/>
          </v:shape>
          <o:OLEObject Type="Embed" ProgID="PowerPoint.Slide.12" ShapeID="_x0000_s1026" DrawAspect="Content" ObjectID="_1707631472" r:id="rId6"/>
        </w:pict>
      </w:r>
    </w:p>
    <w:p w:rsidR="009B10BD" w:rsidRPr="00BE7BAC" w:rsidRDefault="009B10BD" w:rsidP="00632DB3">
      <w:pPr>
        <w:ind w:firstLine="540"/>
        <w:jc w:val="both"/>
        <w:rPr>
          <w:sz w:val="28"/>
          <w:szCs w:val="28"/>
        </w:rPr>
      </w:pPr>
    </w:p>
    <w:p w:rsidR="009B10BD" w:rsidRPr="00BE7BAC" w:rsidRDefault="009B10BD" w:rsidP="00C92C2C">
      <w:pPr>
        <w:jc w:val="both"/>
        <w:rPr>
          <w:sz w:val="28"/>
          <w:szCs w:val="28"/>
        </w:rPr>
      </w:pPr>
    </w:p>
    <w:p w:rsidR="009B10BD" w:rsidRPr="00BE7BAC" w:rsidRDefault="009B10BD" w:rsidP="00BE7BAC">
      <w:pPr>
        <w:spacing w:line="276" w:lineRule="auto"/>
        <w:ind w:firstLine="540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Из общей суммы, поступивших в консолидированный бюджет района доходов плановые назначения по налоговым и неналоговым доходам исполнены на 102,5 процента (план – 65892 тыс. рублей, факт – 66580,9 тыс. рублей); по безвозмездным перечислениям – на 101,7 процентов (план – 750 тыс. рублей, фактически – 762,7 тыс. рублей).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бюджет Мокроусовского муниципального района всего доходов поступило 420902,5 тыс. рублей, при объеме плановых назначений 424928,7 тыс. рублей, исполнение составит 99,0 процентов.</w:t>
      </w:r>
    </w:p>
    <w:p w:rsidR="009B10BD" w:rsidRPr="00BE7BAC" w:rsidRDefault="009B10BD" w:rsidP="00632DB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B10BD" w:rsidRPr="00BE7BAC" w:rsidRDefault="009B10BD" w:rsidP="00632D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E7BAC">
        <w:object w:dxaOrig="7754" w:dyaOrig="5792">
          <v:shape id="_x0000_i1027" type="#_x0000_t75" style="width:473.25pt;height:356.25pt" o:ole="" filled="t" fillcolor="yellow">
            <v:imagedata r:id="rId7" o:title=""/>
          </v:shape>
          <o:OLEObject Type="Embed" ProgID="PowerPoint.Slide.12" ShapeID="_x0000_i1027" DrawAspect="Content" ObjectID="_1707631470" r:id="rId8"/>
        </w:objec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План по поступлению налоговых и неналоговых доходов в районный бюджет исполнен по итогам 2021 года на 101,2 %(план- 46972 тыс. руб., факт-47525,2 тыс.руб.)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общем объеме доходов районного бюджета за 2021 год налоговые и неналоговые доходы составляют 47525 тыс. рублей, что больше поступлений 2020 года на 3218,1 тыс. рублей или на 107,2 %. Удельный вес налоговых и неналоговых доходов в общем объеме доходов районного бюджета за 2021 год составил 11,3 %.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сравнении с 2020 годом прирост поступлений сложился по налогу на доходы физических лиц (107,2%), по налогу, взимаемому в связи с применением патентной системы налогообложения (5977%), доходам от использования имущества, находящегося в государственной и муниципальной собственности (104,1%), по прочим доходам от оказания платных услуг (152%). 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Решением Мокроусовской районной Думы Курганской области от 24 декабря 2020 года № 57 "О бюджете Мокроусовского района на 2021 год и плановый период 2022 и 2023 годов" в первоначальной редакции объем безвозмездных поступлений в районный бюджет утвержден в сумме 329495,6тыс. рублей. В связи с внесением изменений в объемы и направления финансовой помощи, выделяемой из областного бюджета, годовые плановые поступления межбюджетных трансфертов увеличены на сумму 48461,1 тыс. рублей.</w:t>
      </w:r>
    </w:p>
    <w:p w:rsidR="009B10BD" w:rsidRPr="00BE7BAC" w:rsidRDefault="009B10BD" w:rsidP="00BE7BA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Фактическое исполнение по безвозмездным поступлениям составило 373377,3 тыс. рублей или 98,8% к годовым плановым назначениям (377956,7 тыс. рублей).</w:t>
      </w:r>
    </w:p>
    <w:p w:rsidR="009B10BD" w:rsidRPr="00BE7BAC" w:rsidRDefault="009B10BD" w:rsidP="00BE7BA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Доля безвозмездных поступлений в общем объеме доходов районного бюджета за 2021 год остается стабильно высокой –88,7 процента. 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9B10BD" w:rsidRPr="00BE7BAC" w:rsidRDefault="009B10BD" w:rsidP="00BE7BAC">
      <w:pPr>
        <w:spacing w:line="276" w:lineRule="auto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Исполнение районного бюджета и формирование</w:t>
      </w:r>
    </w:p>
    <w:p w:rsidR="009B10BD" w:rsidRPr="00BE7BAC" w:rsidRDefault="009B10BD" w:rsidP="00BE7BAC">
      <w:pPr>
        <w:spacing w:line="276" w:lineRule="auto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 xml:space="preserve"> бюджетной отчетности</w:t>
      </w:r>
    </w:p>
    <w:p w:rsidR="009B10BD" w:rsidRPr="00BE7BAC" w:rsidRDefault="009B10BD" w:rsidP="00BE7BAC">
      <w:pPr>
        <w:autoSpaceDE w:val="0"/>
        <w:autoSpaceDN w:val="0"/>
        <w:adjustRightInd w:val="0"/>
        <w:spacing w:before="240" w:after="240" w:line="276" w:lineRule="auto"/>
        <w:ind w:firstLine="720"/>
        <w:jc w:val="both"/>
        <w:rPr>
          <w:sz w:val="27"/>
          <w:szCs w:val="27"/>
        </w:rPr>
      </w:pPr>
      <w:r w:rsidRPr="00BE7BAC">
        <w:rPr>
          <w:sz w:val="27"/>
          <w:szCs w:val="27"/>
        </w:rPr>
        <w:t> Консолидированный бюджет Мокроусовского района за  2021 год по доходам исполнен в сумме 431688,4 тыс.руб. при плане 435567,7 тыс.руб. Исполнение составило 99,1 процента к годовым назначениям.</w:t>
      </w:r>
    </w:p>
    <w:p w:rsidR="009B10BD" w:rsidRPr="00BE7BAC" w:rsidRDefault="009B10BD" w:rsidP="00BE7BAC">
      <w:pPr>
        <w:autoSpaceDE w:val="0"/>
        <w:autoSpaceDN w:val="0"/>
        <w:adjustRightInd w:val="0"/>
        <w:spacing w:before="240" w:after="240" w:line="276" w:lineRule="auto"/>
        <w:ind w:firstLine="720"/>
        <w:jc w:val="both"/>
        <w:rPr>
          <w:sz w:val="27"/>
          <w:szCs w:val="27"/>
        </w:rPr>
      </w:pP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Консолидированный бюджет района за 2021 год   по расходам исполнен в сумме 421634,8   тыс. руб. при плане 437835,1 тыс. руб. или 96,3 процентов к годовым назначениям.   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ab/>
        <w:t xml:space="preserve">Финансовой помощи в бюджет района поступило 364344,7 тыс. руб. при плане 368925,7 тыс. руб. или 98,8 процента. 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ab/>
        <w:t>На социальную сферу направлено   326891,2 тыс. руб. или 77,5 процента от общего объема расходов.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        На оплату труда с начислениями направлено 281808 тыс. руб. или 100 процентов. ФОТ в общем объёме расходов занимает 66,8 процентов.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   На оплату коммунальных услуг и приобретение котельно-печного топлива направлено 51414   тыс. руб.          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Бюджет Мокроусовского района на 2021 год утвержден решением Мокроусовской районной Думы 24 декабря 2020 года №57 (далее – решение о бюджете) со следующими основными характеристиками:</w:t>
      </w:r>
    </w:p>
    <w:p w:rsidR="009B10BD" w:rsidRPr="00BE7BAC" w:rsidRDefault="009B10BD" w:rsidP="00BE7BA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общий объем доходов районного бюджета на 2020 год в сумме 375080,6тыс. рублей;</w:t>
      </w:r>
    </w:p>
    <w:p w:rsidR="009B10BD" w:rsidRPr="00BE7BAC" w:rsidRDefault="009B10BD" w:rsidP="00BE7BA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общий объем расходов районного бюджета на 2020 год в сумме 375080,6тыс. рублей;</w:t>
      </w:r>
    </w:p>
    <w:p w:rsidR="009B10BD" w:rsidRPr="00BE7BAC" w:rsidRDefault="009B10BD" w:rsidP="00BE7BA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превышение расходов над доходами (дефицит) районного бюджета в сумме 0 рублей.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течение года Финансовым отделом подготовлены и внесены на рассмотрение Мокроусовкой районной Думы 3 решения об уточнении районного бюджета. Ежемесячно уточняются бюджетные ассигнования  главных распорядителей средств и получателей  средств районного бюджета.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ab/>
        <w:t>Подготовлены проект решения Мокроусовской районной Думы «Об исполнении районного бюджета за 2021 год» и 3 Постановления Администрации Мокроусовскогорайона  об исполнении районного бюджета за  первый квартал, полугодие и 9 месяцев 2021 года.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ходе исполнения районного бюджета в соответствии со статьей 232 Бюджетного кодекса Российской Федерации плановые ассигнования по расходам увеличены на сумму 51441,1 тыс. рублей и составили 426521,7 </w:t>
      </w:r>
      <w:r w:rsidRPr="00BE7BAC">
        <w:rPr>
          <w:position w:val="2"/>
          <w:sz w:val="28"/>
          <w:szCs w:val="28"/>
        </w:rPr>
        <w:t>тыс.</w:t>
      </w:r>
      <w:r w:rsidRPr="00BE7BAC">
        <w:rPr>
          <w:sz w:val="28"/>
          <w:szCs w:val="28"/>
        </w:rPr>
        <w:t> рублей.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За отчетный период расходы районного бюджета произведены в объеме 410483,5 тыс. рублей, что на 42568,5 тыс. рублей ниже показателей 2020 года.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Основная часть расходов бюджета Мокроусовского района направлена на финансирование социально-культурной сферы в 2020 году данные расходы составили327803,4 тыс. руб., их доля в общих расходах бюджета Мокроусовского района составила 79,8%.</w:t>
      </w:r>
    </w:p>
    <w:p w:rsidR="009B10BD" w:rsidRPr="00BE7BAC" w:rsidRDefault="009B10BD" w:rsidP="00D11EC3">
      <w:pPr>
        <w:spacing w:line="230" w:lineRule="auto"/>
        <w:ind w:firstLine="709"/>
        <w:jc w:val="both"/>
        <w:rPr>
          <w:sz w:val="28"/>
          <w:szCs w:val="28"/>
        </w:rPr>
      </w:pPr>
    </w:p>
    <w:bookmarkStart w:id="0" w:name="_MON_1675852742"/>
    <w:bookmarkEnd w:id="0"/>
    <w:p w:rsidR="009B10BD" w:rsidRPr="00BE7BAC" w:rsidRDefault="009B10BD" w:rsidP="009B6350">
      <w:pPr>
        <w:spacing w:line="230" w:lineRule="auto"/>
        <w:jc w:val="both"/>
        <w:rPr>
          <w:sz w:val="28"/>
          <w:szCs w:val="28"/>
        </w:rPr>
      </w:pPr>
      <w:r w:rsidRPr="00BE7BAC">
        <w:rPr>
          <w:noProof/>
          <w:sz w:val="28"/>
          <w:szCs w:val="28"/>
        </w:rPr>
        <w:object w:dxaOrig="9495" w:dyaOrig="7035">
          <v:shape id="_x0000_i1028" type="#_x0000_t75" style="width:429.75pt;height:353.25pt" o:ole="">
            <v:imagedata r:id="rId9" o:title="" croptop="-3093f" cropbottom="-689f" cropleft="-262f" cropright="-1594f"/>
            <o:lock v:ext="edit" aspectratio="f"/>
          </v:shape>
          <o:OLEObject Type="Embed" ProgID="Excel.Sheet.8" ShapeID="_x0000_i1028" DrawAspect="Content" ObjectID="_1707631471" r:id="rId10"/>
        </w:objec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Расходы районного бюджета в полном объеме производились в рамках реализации 18 муниципальных программ.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На реализацию муниципальных программ бюджета Мокроусовского района было направлено за 2021 год 383388,1тыс. рублей.</w:t>
      </w:r>
    </w:p>
    <w:p w:rsidR="009B10BD" w:rsidRPr="00BE7BAC" w:rsidRDefault="009B10BD" w:rsidP="00551F0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523" w:type="dxa"/>
        <w:tblInd w:w="-10" w:type="dxa"/>
        <w:tblLayout w:type="fixed"/>
        <w:tblLook w:val="00A0"/>
      </w:tblPr>
      <w:tblGrid>
        <w:gridCol w:w="567"/>
        <w:gridCol w:w="4414"/>
        <w:gridCol w:w="1440"/>
        <w:gridCol w:w="1552"/>
        <w:gridCol w:w="1550"/>
      </w:tblGrid>
      <w:tr w:rsidR="009B10BD" w:rsidRPr="00BE7BAC" w:rsidTr="00121DD9">
        <w:trPr>
          <w:trHeight w:val="36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B10BD" w:rsidRPr="00BE7BAC" w:rsidRDefault="009B10BD" w:rsidP="00E36507">
            <w:r w:rsidRPr="00BE7BAC">
              <w:t> № п/п</w:t>
            </w:r>
          </w:p>
        </w:tc>
        <w:tc>
          <w:tcPr>
            <w:tcW w:w="4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 xml:space="preserve">Наименование целевой программы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>Назначено</w:t>
            </w:r>
          </w:p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>тыс.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>Исполнено</w:t>
            </w:r>
          </w:p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>тыс. руб.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B10BD" w:rsidRPr="00BE7BAC" w:rsidRDefault="009B10BD" w:rsidP="00E36507">
            <w:pPr>
              <w:jc w:val="center"/>
              <w:rPr>
                <w:bCs/>
              </w:rPr>
            </w:pPr>
            <w:r w:rsidRPr="00BE7BAC">
              <w:rPr>
                <w:bCs/>
              </w:rPr>
              <w:t>% исполнения</w:t>
            </w:r>
          </w:p>
        </w:tc>
      </w:tr>
      <w:tr w:rsidR="009B10BD" w:rsidRPr="00BE7BAC" w:rsidTr="006845CA">
        <w:trPr>
          <w:trHeight w:val="3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"Развитие единой дежурно-диспетчерской службы Администрации Мокроусовского района на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1611,0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1611,0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"Молодежь района - 2019-2021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313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313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3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Мокроусовского района "Организация обеспечения отдыха и оздоровления детей на 2019-2023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2435,2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2054,4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84,4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4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"Развитие физической культуры и спорта в Мокроусовском районе на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408,5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408,5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5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Мокроусовского района "Развитие образования Мокроусовского района на 2021-2023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262595,6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249440,1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95,0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>Муниципальная программа Мокроусовского района в сфере Культуры на 2019-2021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65253,3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65250,6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"Социально-экономическое развитие сельского хозяйства в Мокроусовском районе Курганской области на 2021-2025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10,1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91,8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Мокроусовского района "Обеспечение сбалансированности бюджетной системы Мокроусовского района на 2021 год и на плановый период 2022 и 2023 годов"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54436,1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54435,7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94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8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"Обеспечение общественного порядка и противодействие преступности в Мокроусовском районе" на 2021 - 2025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724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9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"Повышение безопасности дорожного движения в Мокроусовском районе на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8073,4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8073,4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Мокроусовского района "Совершенствование системы гражданской обороны, защиты населения и территории Мокроусовского района от чрезвычайных ситуаций природного и техногенного характера на 2020-2022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62,8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62,8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11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"Гармонизация межэтнических и межконфессиональных отношений и профилактики проявлений экстремизма в Мокроусовском районе Курганской области на 2020-2022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35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12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"Улучшение условий и охраны труда в Мокроусовском районе на 2020-2022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69,2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69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99,7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13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"Газификация населенных пунктов Мокроуосвского района на 2021-2025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2339,2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14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"Развитие муниципальной службы в Мокроусовском районе"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7,1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7,1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15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"Поддержка социально ориентированных некомерческих организаций в Мокроуосвском районе"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133,4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133,4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16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r w:rsidRPr="00BE7BAC">
              <w:t xml:space="preserve">  Муниципальная программа "Комплексного развития систем коммунальной инфраструктуры поселений Мокроусовского района на 2015-2024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760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760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</w:pPr>
            <w:r w:rsidRPr="00BE7BAC">
              <w:t>100,0</w:t>
            </w:r>
          </w:p>
        </w:tc>
      </w:tr>
      <w:tr w:rsidR="009B10BD" w:rsidRPr="00BE7BAC" w:rsidTr="006845CA">
        <w:trPr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10BD" w:rsidRPr="00BE7BAC" w:rsidRDefault="009B10BD" w:rsidP="006466C3">
            <w:pPr>
              <w:jc w:val="right"/>
              <w:rPr>
                <w:b/>
              </w:rPr>
            </w:pP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10BD" w:rsidRPr="00BE7BAC" w:rsidRDefault="009B10BD" w:rsidP="006466C3">
            <w:pPr>
              <w:rPr>
                <w:b/>
                <w:bCs/>
              </w:rPr>
            </w:pPr>
            <w:r w:rsidRPr="00BE7BAC">
              <w:rPr>
                <w:b/>
                <w:bCs/>
              </w:rPr>
              <w:t>Итого по муниципальным программам бюджета Мокроусовского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B10BD" w:rsidRPr="00BE7BAC" w:rsidRDefault="009B10BD" w:rsidP="006466C3">
            <w:pPr>
              <w:jc w:val="center"/>
              <w:rPr>
                <w:b/>
              </w:rPr>
            </w:pPr>
            <w:r w:rsidRPr="00BE7BAC">
              <w:rPr>
                <w:b/>
              </w:rPr>
              <w:fldChar w:fldCharType="begin"/>
            </w:r>
            <w:r w:rsidRPr="00BE7BAC">
              <w:rPr>
                <w:b/>
              </w:rPr>
              <w:instrText xml:space="preserve"> =SUM(ABOVE) </w:instrText>
            </w:r>
            <w:r w:rsidRPr="00BE7BAC">
              <w:rPr>
                <w:b/>
              </w:rPr>
              <w:fldChar w:fldCharType="separate"/>
            </w:r>
            <w:r w:rsidRPr="00BE7BAC">
              <w:rPr>
                <w:b/>
                <w:noProof/>
              </w:rPr>
              <w:t>399267,8</w:t>
            </w:r>
            <w:r w:rsidRPr="00BE7BAC">
              <w:rPr>
                <w:b/>
              </w:rPr>
              <w:fldChar w:fldCharType="end"/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  <w:rPr>
                <w:b/>
              </w:rPr>
            </w:pPr>
            <w:r w:rsidRPr="00BE7BAC">
              <w:rPr>
                <w:b/>
              </w:rPr>
              <w:fldChar w:fldCharType="begin"/>
            </w:r>
            <w:r w:rsidRPr="00BE7BAC">
              <w:rPr>
                <w:b/>
              </w:rPr>
              <w:instrText xml:space="preserve"> =SUM(ABOVE) </w:instrText>
            </w:r>
            <w:r w:rsidRPr="00BE7BAC">
              <w:rPr>
                <w:b/>
              </w:rPr>
              <w:fldChar w:fldCharType="separate"/>
            </w:r>
            <w:r w:rsidRPr="00BE7BAC">
              <w:rPr>
                <w:b/>
                <w:noProof/>
              </w:rPr>
              <w:t>383388,1</w:t>
            </w:r>
            <w:r w:rsidRPr="00BE7BAC">
              <w:rPr>
                <w:b/>
              </w:rPr>
              <w:fldChar w:fldCharType="end"/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10BD" w:rsidRPr="00BE7BAC" w:rsidRDefault="009B10BD" w:rsidP="006466C3">
            <w:pPr>
              <w:jc w:val="center"/>
              <w:rPr>
                <w:b/>
              </w:rPr>
            </w:pPr>
            <w:r w:rsidRPr="00BE7BAC">
              <w:rPr>
                <w:b/>
              </w:rPr>
              <w:t>96,0</w:t>
            </w:r>
          </w:p>
        </w:tc>
      </w:tr>
    </w:tbl>
    <w:p w:rsidR="009B10BD" w:rsidRPr="00BE7BAC" w:rsidRDefault="009B10BD" w:rsidP="00D11EC3">
      <w:pPr>
        <w:spacing w:line="230" w:lineRule="auto"/>
        <w:ind w:firstLine="709"/>
        <w:jc w:val="both"/>
        <w:rPr>
          <w:sz w:val="28"/>
          <w:szCs w:val="28"/>
        </w:rPr>
      </w:pPr>
    </w:p>
    <w:p w:rsidR="009B10BD" w:rsidRPr="00BE7BAC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целях совершенствования организации исполнения районного бюджета в 2021 году осуществляется помесячное прогнозирование кассовых поступлений и выплат в соответствии с порядком составления и ведения кассового плана, что позволило исключить наступление временных кассовых разрывов.</w:t>
      </w:r>
    </w:p>
    <w:p w:rsidR="009B10BD" w:rsidRPr="00BE7BAC" w:rsidRDefault="009B10BD" w:rsidP="00BE7BAC">
      <w:pPr>
        <w:spacing w:line="276" w:lineRule="auto"/>
        <w:ind w:firstLine="709"/>
        <w:jc w:val="both"/>
        <w:rPr>
          <w:bCs/>
          <w:spacing w:val="-6"/>
          <w:sz w:val="28"/>
          <w:szCs w:val="28"/>
        </w:rPr>
      </w:pPr>
      <w:r w:rsidRPr="00BE7BAC">
        <w:rPr>
          <w:sz w:val="28"/>
          <w:szCs w:val="28"/>
        </w:rPr>
        <w:t xml:space="preserve">В течение года проводилась работа с главными распорядителями средств районного бюджета (далее – ГРБС), </w:t>
      </w:r>
      <w:r w:rsidRPr="00BE7BAC">
        <w:rPr>
          <w:bCs/>
          <w:sz w:val="28"/>
          <w:szCs w:val="28"/>
        </w:rPr>
        <w:t>направленная на</w:t>
      </w:r>
      <w:r w:rsidRPr="00BE7BAC">
        <w:rPr>
          <w:bCs/>
          <w:spacing w:val="-4"/>
          <w:sz w:val="28"/>
          <w:szCs w:val="28"/>
        </w:rPr>
        <w:t xml:space="preserve"> принятие мер по устранению причин и условий, приводящих к несвоевременной уплате налогов и сборов муниципальными учреждениями Мокроусовского района Курганской области и по усилению</w:t>
      </w:r>
      <w:r w:rsidRPr="00BE7BAC">
        <w:rPr>
          <w:bCs/>
          <w:sz w:val="28"/>
          <w:szCs w:val="28"/>
        </w:rPr>
        <w:t xml:space="preserve">контроля за соблюдением </w:t>
      </w:r>
      <w:r w:rsidRPr="00BE7BAC">
        <w:rPr>
          <w:bCs/>
          <w:spacing w:val="-6"/>
          <w:sz w:val="28"/>
          <w:szCs w:val="28"/>
        </w:rPr>
        <w:t>руководителями учреждений действующего законодательства Российской Федерации.</w:t>
      </w:r>
    </w:p>
    <w:p w:rsidR="009B10BD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B6350">
        <w:rPr>
          <w:sz w:val="28"/>
          <w:szCs w:val="28"/>
        </w:rPr>
        <w:t>Годовой отчет об исполнении консолидированного бюджета Мокроусовского муниципального района за 2021 год составлен на основании бюджетной отчётности финансового органа, бюджетной отчетности главных администраторов доходов бюджета, главных администраторов источников финансирования дефицита и бюджетной отчётности главных распорядителей средств бюджета муниципального района. В Мокроусовском муниципальном районе на конец 2021года 20 участников бюджетного процесса, из них органов местного самоуправления 15.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Консолидированный отчет </w:t>
      </w:r>
      <w:r w:rsidRPr="00BE7BAC">
        <w:rPr>
          <w:bCs/>
          <w:spacing w:val="-4"/>
          <w:sz w:val="28"/>
          <w:szCs w:val="28"/>
        </w:rPr>
        <w:t xml:space="preserve">Мокроусовского района </w:t>
      </w:r>
      <w:r w:rsidRPr="00BE7BAC">
        <w:rPr>
          <w:sz w:val="28"/>
          <w:szCs w:val="28"/>
        </w:rPr>
        <w:t>Курганской области за 202</w:t>
      </w:r>
      <w:r>
        <w:rPr>
          <w:sz w:val="28"/>
          <w:szCs w:val="28"/>
        </w:rPr>
        <w:t>1</w:t>
      </w:r>
      <w:r w:rsidRPr="00BE7BAC">
        <w:rPr>
          <w:sz w:val="28"/>
          <w:szCs w:val="28"/>
        </w:rPr>
        <w:t xml:space="preserve"> год принят </w:t>
      </w:r>
      <w:r w:rsidRPr="001F4237">
        <w:rPr>
          <w:sz w:val="28"/>
          <w:szCs w:val="28"/>
        </w:rPr>
        <w:t>Финансов</w:t>
      </w:r>
      <w:r>
        <w:rPr>
          <w:sz w:val="28"/>
          <w:szCs w:val="28"/>
        </w:rPr>
        <w:t>ым</w:t>
      </w:r>
      <w:r w:rsidRPr="001F4237">
        <w:rPr>
          <w:sz w:val="28"/>
          <w:szCs w:val="28"/>
        </w:rPr>
        <w:t xml:space="preserve"> управление</w:t>
      </w:r>
      <w:r>
        <w:rPr>
          <w:sz w:val="28"/>
          <w:szCs w:val="28"/>
        </w:rPr>
        <w:t>м</w:t>
      </w:r>
      <w:r w:rsidRPr="001F4237">
        <w:rPr>
          <w:sz w:val="28"/>
          <w:szCs w:val="28"/>
        </w:rPr>
        <w:t xml:space="preserve"> Курганской области в полном объеме предусмотренных форм и в срок, установленный распоряжением Финансового управления Курганской области.Годовой отчет рассмотрен и проверен, при этом разногласий не установлено.</w:t>
      </w:r>
    </w:p>
    <w:p w:rsidR="009B10BD" w:rsidRPr="00BE7BAC" w:rsidRDefault="009B10BD" w:rsidP="00BE7BAC">
      <w:pPr>
        <w:pStyle w:val="consplusnormal0"/>
        <w:spacing w:line="276" w:lineRule="auto"/>
        <w:ind w:firstLine="709"/>
        <w:jc w:val="both"/>
        <w:rPr>
          <w:spacing w:val="4"/>
        </w:rPr>
      </w:pPr>
      <w:r w:rsidRPr="00BE7BAC">
        <w:t>Просроченная кредиторская задолженность</w:t>
      </w:r>
      <w:r w:rsidRPr="00BE7BAC">
        <w:rPr>
          <w:spacing w:val="4"/>
        </w:rPr>
        <w:t xml:space="preserve"> консолидированного бюджета Мокроусовского района на 1 января 2022 года оставляет 21463 тыс. рублей, за 2021 год наблюдается увеличение </w:t>
      </w:r>
      <w:r w:rsidRPr="00BE7BAC">
        <w:t xml:space="preserve">просроченной </w:t>
      </w:r>
      <w:r w:rsidRPr="00BE7BAC">
        <w:rPr>
          <w:spacing w:val="4"/>
        </w:rPr>
        <w:t>кредиторской задолженности на 1246 тыс. рублей.</w:t>
      </w:r>
    </w:p>
    <w:p w:rsidR="009B10BD" w:rsidRPr="00BE7BAC" w:rsidRDefault="009B10BD" w:rsidP="00BE7BAC">
      <w:pPr>
        <w:pStyle w:val="consplusnormal0"/>
        <w:spacing w:line="276" w:lineRule="auto"/>
        <w:ind w:firstLine="709"/>
        <w:jc w:val="both"/>
        <w:rPr>
          <w:rStyle w:val="Strong"/>
          <w:b w:val="0"/>
          <w:bCs/>
        </w:rPr>
      </w:pPr>
    </w:p>
    <w:p w:rsidR="009B10BD" w:rsidRPr="00BE7BAC" w:rsidRDefault="009B10BD" w:rsidP="00BE7BAC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Правовая деятельность</w:t>
      </w:r>
    </w:p>
    <w:p w:rsidR="009B10BD" w:rsidRPr="00BE7BAC" w:rsidRDefault="009B10BD" w:rsidP="00BE7BAC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Нормотворческая деятельность является одним из важнейших направлений в деятельности Финансового отдела. Изменяющиеся нормы бюджетного законодательства Российской Федерации, необходимость внедрения новых форм и методов бюджетного планирования, контроля, совершенствование деятельности на всех стадиях бюджетного процесса обуславливают необходимость постоянной корректировки действующих и разработки новых нормативных правовых актов.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 xml:space="preserve">Осуществление контроля за целевым и эффективным 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BE7BAC">
        <w:rPr>
          <w:b/>
          <w:sz w:val="28"/>
          <w:szCs w:val="28"/>
        </w:rPr>
        <w:t>использованием бюджетных средств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BE7BAC">
        <w:rPr>
          <w:sz w:val="28"/>
          <w:szCs w:val="28"/>
        </w:rPr>
        <w:t xml:space="preserve">В соответствии с Положением о Финансовом отделе Администрации Мокроусовского района осуществлялся </w:t>
      </w:r>
      <w:r w:rsidRPr="00BE7BAC">
        <w:rPr>
          <w:bCs/>
          <w:sz w:val="28"/>
          <w:szCs w:val="28"/>
        </w:rPr>
        <w:t>контроль в финансово-бюджетной сфере и в сфере закупок товаров, работ, услуг для обеспечения муниципальных нужд Мокроусовского района Курганской области.</w:t>
      </w:r>
    </w:p>
    <w:p w:rsidR="009B10BD" w:rsidRPr="00BE7BAC" w:rsidRDefault="009B10BD" w:rsidP="00BE7BA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</w:p>
    <w:p w:rsidR="009B10BD" w:rsidRPr="00BE7BAC" w:rsidRDefault="009B10BD" w:rsidP="00BE7BAC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BE7BAC">
        <w:rPr>
          <w:b/>
          <w:sz w:val="28"/>
          <w:szCs w:val="28"/>
        </w:rPr>
        <w:t>Контроль в сфере закупок</w:t>
      </w:r>
    </w:p>
    <w:p w:rsidR="009B10BD" w:rsidRPr="00BE7BAC" w:rsidRDefault="009B10BD" w:rsidP="00BE7BAC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" w:name="OLE_LINK1"/>
      <w:r w:rsidRPr="00BE7BAC">
        <w:rPr>
          <w:sz w:val="28"/>
          <w:szCs w:val="28"/>
        </w:rPr>
        <w:t>Финансовый отдел Администрации Мокроусовского района осуществляет функции по контролю в сфере закупок на основании статьи 99 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9B10BD" w:rsidRPr="00BE7BAC" w:rsidRDefault="009B10BD" w:rsidP="00BE7BAC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соответствии с утвержденным Планом проведения проверок соблюдения требований законодательства Российской Федерации о контрактной системе за 2021 год проведено 13 плановых проверок. </w:t>
      </w:r>
    </w:p>
    <w:p w:rsidR="009B10BD" w:rsidRPr="00BE7BAC" w:rsidRDefault="009B10BD" w:rsidP="00BE7BAC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BE7BAC">
        <w:rPr>
          <w:sz w:val="28"/>
          <w:szCs w:val="28"/>
        </w:rPr>
        <w:t>В результате осуществления контрольных мероприятий установлено, что действия Заказчиков правомерны, а нормы действующего законодательства в сфере закупок не нарушены.</w:t>
      </w:r>
    </w:p>
    <w:p w:rsidR="009B10BD" w:rsidRPr="00BE7BAC" w:rsidRDefault="009B10BD" w:rsidP="00BE7BAC">
      <w:pPr>
        <w:pStyle w:val="1"/>
        <w:shd w:val="clear" w:color="auto" w:fill="FFFFFF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E7BAC">
        <w:rPr>
          <w:rFonts w:ascii="Times New Roman" w:hAnsi="Times New Roman"/>
          <w:bCs/>
          <w:spacing w:val="-5"/>
          <w:sz w:val="28"/>
          <w:szCs w:val="28"/>
        </w:rPr>
        <w:t>Результаты контрольных мероприятий своевременно размещались в Единой информационной системе в сфере закупок.</w:t>
      </w:r>
    </w:p>
    <w:bookmarkEnd w:id="1"/>
    <w:p w:rsidR="009B10BD" w:rsidRPr="00BE7BAC" w:rsidRDefault="009B10BD" w:rsidP="00BE7BAC">
      <w:pPr>
        <w:spacing w:line="276" w:lineRule="auto"/>
      </w:pPr>
    </w:p>
    <w:p w:rsidR="009B10BD" w:rsidRPr="00BE7BAC" w:rsidRDefault="009B10BD" w:rsidP="00BE7BAC">
      <w:pPr>
        <w:spacing w:line="276" w:lineRule="auto"/>
        <w:jc w:val="center"/>
        <w:rPr>
          <w:b/>
          <w:sz w:val="28"/>
          <w:szCs w:val="28"/>
        </w:rPr>
      </w:pPr>
    </w:p>
    <w:p w:rsidR="009B10BD" w:rsidRPr="00BE7BAC" w:rsidRDefault="009B10BD" w:rsidP="00BE7BAC">
      <w:pPr>
        <w:pStyle w:val="1"/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B10BD" w:rsidRPr="00BE7BAC" w:rsidRDefault="009B10BD" w:rsidP="00BE7BAC">
      <w:pPr>
        <w:pStyle w:val="1"/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E7BAC">
        <w:rPr>
          <w:rFonts w:ascii="Times New Roman" w:hAnsi="Times New Roman"/>
          <w:b/>
          <w:sz w:val="28"/>
          <w:szCs w:val="28"/>
          <w:lang w:eastAsia="ru-RU"/>
        </w:rPr>
        <w:t>Внутренний муниципальный финансовый контроль</w:t>
      </w:r>
    </w:p>
    <w:p w:rsidR="009B10BD" w:rsidRPr="00BE7BAC" w:rsidRDefault="009B10BD" w:rsidP="00BE7BAC">
      <w:pPr>
        <w:tabs>
          <w:tab w:val="left" w:pos="720"/>
        </w:tabs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рамках реализации функции по осуществлению внутреннего муниципального финансового контроля в сфере бюджетных правоотношений ив соответствии с федеральными стандартами внутреннего государственного (муниципального) финансового контроля.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Финансовый отдел Администрации Мокроусовского района Курганской области осуществляет контроль в финансово-бюджетной сфере в соответствии с полномочиями, определенными статьей 269.2 «Бюджетного Кодекса Российской Федерации».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Штатная численность должностных лиц, осуществляющих контрольные мероприятия составляет 2 человека, вакантные должности отсутствуют. В 2021 году мероприятия по повышению квалификации не проводились. Для проведения своей деятельности орган контроля обеспечен необходимыми материальными и техническими ресурсами. Объем финансовых средств, выделенных в отчетном периоде на содержание органа контроля, составляет 1 472,4 тыс. руб.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Расходы, связанные с привлечением для проведения контрольных мероприятий специалистов иных организаций, независимых экспертов, не осуществлялись.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План контрольных мероприятий, утвержденный приказом Финансового отдела Администрации Мокроусовского района от 22.12.2020 года № 82, и вносимыми в него изменениями приказом от 29.10.2021г № 67, от 10.12.2021г № 84 выполнен в полном объеме.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Органом контроля проведено 15 контрольных мероприятий. Из них: плановых - 14, внеплановых - 1.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ходе проведения контрольных мероприятий были выявлены нарушения, выраженные в несоблюдении требований: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ст. 34 Бюджетного кодекса Российской Федерации от 31.07.1998 N 145-ФЗ;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п. 2 ст. 8, п. 2 ст. 9 Федерального закона от 06.12.2011 N 402-ФЗ «О бухгалтерском учете»;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- п. 2.4, п. 2.10 Приказа Минфина РФ от 13.06.1995 N 49 «Об утверждении Методических указаний по инвентаризации имущества и финансовых обязательств»; 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- Приказа Минфина России от 01.12.2010 N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применению»;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Приказа Минфина России от 28.12.2001г N 119н "Об утверждении Методических указаний по бухгалтерскому учету материально-производственных запасов»;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Приказа Минфина России от 30.03.2015 N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 и Методических указаний по их применению»;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Указаний Банка России от 11.03.2014 N 3210-У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- Приказа Минтранса России от 18.09.2008г № 152 «Об утверждении обязательных реквизитов и порядка заполнения путевых листов»;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 ходе проведения контрольных мероприятий были выявлены нарушения на сумму 428,4 тыс. руб., в т.ч. не эффективное расходование бюджетных средств 286,8 тыс. руб., неправомерное расходование бюджетных средств 106,1 тыс. руб., не обоснованное расходование бюджетных средств 35,5 тыс.руб. Восстановлено 66,6 тыс. руб.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Руководителям объектов контроля направлены 12 представлений, содержащие требования по устранению выявленных нарушений и недостатков, указанных в актах по результатам контрольных мероприятий для принятия мер по их устранению и недопущению в дальнейшей работе, с конкретными сроками принятия мер по устранению нарушений и недостатков.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 xml:space="preserve">Все объекты (субъекты) контроля представили информацию об устранении выявленных проверками нарушений в установленные сроки. </w:t>
      </w:r>
    </w:p>
    <w:p w:rsidR="009B10BD" w:rsidRPr="00BE7BAC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В правоохранительные органы информация для устранения выявленных нарушений не направлялась.</w:t>
      </w:r>
    </w:p>
    <w:p w:rsidR="009B10BD" w:rsidRPr="009E1456" w:rsidRDefault="009B10BD" w:rsidP="00BE7BAC">
      <w:pPr>
        <w:spacing w:line="276" w:lineRule="auto"/>
        <w:ind w:firstLine="567"/>
        <w:jc w:val="both"/>
        <w:rPr>
          <w:sz w:val="28"/>
          <w:szCs w:val="28"/>
        </w:rPr>
      </w:pPr>
      <w:r w:rsidRPr="00BE7BAC">
        <w:rPr>
          <w:sz w:val="28"/>
          <w:szCs w:val="28"/>
        </w:rPr>
        <w:t>Жалобы и исковые заявления на решения органа контроля, а также жалобы на их действия (бездействия) в рамках осуществления контрольной деятельности по внутреннему муниципальному финансовому контролю не поступали.</w:t>
      </w:r>
    </w:p>
    <w:p w:rsidR="009B10BD" w:rsidRDefault="009B10BD" w:rsidP="00BE7BAC">
      <w:pPr>
        <w:spacing w:line="276" w:lineRule="auto"/>
        <w:ind w:firstLine="709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B10BD" w:rsidRPr="00C1012B" w:rsidRDefault="009B10BD" w:rsidP="00BE7BAC">
      <w:pPr>
        <w:spacing w:line="276" w:lineRule="auto"/>
        <w:jc w:val="center"/>
        <w:rPr>
          <w:b/>
          <w:sz w:val="28"/>
          <w:szCs w:val="28"/>
        </w:rPr>
      </w:pPr>
      <w:r w:rsidRPr="00C1012B">
        <w:rPr>
          <w:b/>
          <w:sz w:val="28"/>
          <w:szCs w:val="28"/>
        </w:rPr>
        <w:t>Доступность и открытость муниципальных финансов</w:t>
      </w:r>
    </w:p>
    <w:p w:rsidR="009B10BD" w:rsidRPr="00C1012B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C1012B">
        <w:rPr>
          <w:sz w:val="28"/>
          <w:szCs w:val="28"/>
        </w:rPr>
        <w:t>С целью повышения открытости и доступности финансовой информации для граждан в</w:t>
      </w:r>
      <w:r>
        <w:rPr>
          <w:sz w:val="28"/>
          <w:szCs w:val="28"/>
        </w:rPr>
        <w:t xml:space="preserve"> 2021</w:t>
      </w:r>
      <w:r w:rsidRPr="00C1012B">
        <w:rPr>
          <w:sz w:val="28"/>
          <w:szCs w:val="28"/>
        </w:rPr>
        <w:t xml:space="preserve"> году на официальном сайте Администрации </w:t>
      </w:r>
      <w:r>
        <w:rPr>
          <w:sz w:val="28"/>
          <w:szCs w:val="28"/>
        </w:rPr>
        <w:t>Мокроусовского</w:t>
      </w:r>
      <w:r w:rsidRPr="00C1012B">
        <w:rPr>
          <w:sz w:val="28"/>
          <w:szCs w:val="28"/>
        </w:rPr>
        <w:t xml:space="preserve"> района в доступной для граждан форме размещен «Бюджет для граждан на основе решения "О бюджете </w:t>
      </w:r>
      <w:r>
        <w:rPr>
          <w:sz w:val="28"/>
          <w:szCs w:val="28"/>
        </w:rPr>
        <w:t>Мокроусовского</w:t>
      </w:r>
      <w:r w:rsidRPr="00C1012B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>на 2022</w:t>
      </w:r>
      <w:r w:rsidRPr="00C1012B">
        <w:rPr>
          <w:sz w:val="28"/>
          <w:szCs w:val="28"/>
        </w:rPr>
        <w:t xml:space="preserve"> год и плановый период 202</w:t>
      </w:r>
      <w:r>
        <w:rPr>
          <w:sz w:val="28"/>
          <w:szCs w:val="28"/>
        </w:rPr>
        <w:t xml:space="preserve">3 </w:t>
      </w:r>
      <w:r w:rsidRPr="00C1012B">
        <w:rPr>
          <w:sz w:val="28"/>
          <w:szCs w:val="28"/>
        </w:rPr>
        <w:t>и 202</w:t>
      </w:r>
      <w:r>
        <w:rPr>
          <w:sz w:val="28"/>
          <w:szCs w:val="28"/>
        </w:rPr>
        <w:t>4</w:t>
      </w:r>
      <w:r w:rsidRPr="00C1012B">
        <w:rPr>
          <w:sz w:val="28"/>
          <w:szCs w:val="28"/>
        </w:rPr>
        <w:t xml:space="preserve"> годов"</w:t>
      </w:r>
    </w:p>
    <w:p w:rsidR="009B10BD" w:rsidRPr="00C1012B" w:rsidRDefault="009B10BD" w:rsidP="00BE7BAC">
      <w:pPr>
        <w:spacing w:line="276" w:lineRule="auto"/>
        <w:ind w:firstLine="709"/>
        <w:jc w:val="both"/>
        <w:rPr>
          <w:sz w:val="28"/>
          <w:szCs w:val="28"/>
        </w:rPr>
      </w:pPr>
      <w:r w:rsidRPr="00C1012B">
        <w:rPr>
          <w:sz w:val="28"/>
          <w:szCs w:val="28"/>
        </w:rPr>
        <w:t xml:space="preserve">Кроме того, размещена ежемесячная информация об исполнении бюджета </w:t>
      </w:r>
      <w:r>
        <w:rPr>
          <w:sz w:val="28"/>
          <w:szCs w:val="28"/>
        </w:rPr>
        <w:t>Мокроусовского</w:t>
      </w:r>
      <w:r w:rsidRPr="00C1012B">
        <w:rPr>
          <w:sz w:val="28"/>
          <w:szCs w:val="28"/>
        </w:rPr>
        <w:t xml:space="preserve"> района и консолидированного бюджета </w:t>
      </w:r>
      <w:r>
        <w:rPr>
          <w:sz w:val="28"/>
          <w:szCs w:val="28"/>
        </w:rPr>
        <w:t>Мокроусовского</w:t>
      </w:r>
      <w:r w:rsidRPr="00C1012B">
        <w:rPr>
          <w:sz w:val="28"/>
          <w:szCs w:val="28"/>
        </w:rPr>
        <w:t xml:space="preserve"> района.</w:t>
      </w:r>
    </w:p>
    <w:p w:rsidR="009B10BD" w:rsidRPr="00C1012B" w:rsidRDefault="009B10BD" w:rsidP="00D50A50">
      <w:pPr>
        <w:ind w:firstLine="567"/>
        <w:rPr>
          <w:b/>
          <w:sz w:val="28"/>
          <w:szCs w:val="28"/>
        </w:rPr>
      </w:pPr>
    </w:p>
    <w:p w:rsidR="009B10BD" w:rsidRPr="00C1012B" w:rsidRDefault="009B10BD" w:rsidP="00927033">
      <w:pPr>
        <w:jc w:val="center"/>
        <w:rPr>
          <w:sz w:val="28"/>
          <w:szCs w:val="28"/>
        </w:rPr>
      </w:pPr>
    </w:p>
    <w:p w:rsidR="009B10BD" w:rsidRPr="00C1012B" w:rsidRDefault="009B10BD" w:rsidP="001B5C21">
      <w:pPr>
        <w:tabs>
          <w:tab w:val="left" w:pos="720"/>
        </w:tabs>
        <w:suppressAutoHyphens/>
        <w:spacing w:line="235" w:lineRule="auto"/>
        <w:jc w:val="both"/>
        <w:rPr>
          <w:sz w:val="28"/>
          <w:szCs w:val="28"/>
        </w:rPr>
      </w:pPr>
    </w:p>
    <w:p w:rsidR="009B10BD" w:rsidRPr="00C1012B" w:rsidRDefault="009B10BD" w:rsidP="00D50A50">
      <w:pPr>
        <w:tabs>
          <w:tab w:val="left" w:pos="720"/>
        </w:tabs>
        <w:suppressAutoHyphens/>
        <w:spacing w:line="235" w:lineRule="auto"/>
        <w:ind w:firstLine="709"/>
        <w:jc w:val="both"/>
        <w:rPr>
          <w:sz w:val="28"/>
          <w:szCs w:val="28"/>
        </w:rPr>
      </w:pPr>
    </w:p>
    <w:p w:rsidR="009B10BD" w:rsidRPr="00C1012B" w:rsidRDefault="009B10BD" w:rsidP="00F452DE">
      <w:pPr>
        <w:tabs>
          <w:tab w:val="left" w:pos="720"/>
        </w:tabs>
        <w:suppressAutoHyphens/>
        <w:jc w:val="both"/>
      </w:pPr>
      <w:r w:rsidRPr="00F452DE">
        <w:rPr>
          <w:sz w:val="28"/>
          <w:szCs w:val="28"/>
        </w:rPr>
        <w:t>Начальник бюджетного отдела                                           С.П.</w:t>
      </w:r>
      <w:bookmarkStart w:id="2" w:name="_GoBack"/>
      <w:bookmarkEnd w:id="2"/>
      <w:r w:rsidRPr="00F452DE">
        <w:rPr>
          <w:sz w:val="28"/>
          <w:szCs w:val="28"/>
        </w:rPr>
        <w:t>Воробьев</w:t>
      </w:r>
    </w:p>
    <w:sectPr w:rsidR="009B10BD" w:rsidRPr="00C1012B" w:rsidSect="00BE7BA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DCC"/>
    <w:multiLevelType w:val="hybridMultilevel"/>
    <w:tmpl w:val="EFFA10F8"/>
    <w:lvl w:ilvl="0" w:tplc="E1FC0ADC">
      <w:start w:val="1"/>
      <w:numFmt w:val="upperRoman"/>
      <w:lvlText w:val="%1."/>
      <w:lvlJc w:val="left"/>
      <w:pPr>
        <w:ind w:left="161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0" w:hanging="180"/>
      </w:pPr>
      <w:rPr>
        <w:rFonts w:cs="Times New Roman"/>
      </w:rPr>
    </w:lvl>
  </w:abstractNum>
  <w:abstractNum w:abstractNumId="1">
    <w:nsid w:val="277B4780"/>
    <w:multiLevelType w:val="hybridMultilevel"/>
    <w:tmpl w:val="8A76363C"/>
    <w:lvl w:ilvl="0" w:tplc="0419000F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7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  <w:rPr>
        <w:rFonts w:cs="Times New Roman"/>
      </w:rPr>
    </w:lvl>
  </w:abstractNum>
  <w:abstractNum w:abstractNumId="2">
    <w:nsid w:val="31525907"/>
    <w:multiLevelType w:val="hybridMultilevel"/>
    <w:tmpl w:val="441EBEB4"/>
    <w:lvl w:ilvl="0" w:tplc="5830838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D321B"/>
    <w:multiLevelType w:val="hybridMultilevel"/>
    <w:tmpl w:val="03C85DB8"/>
    <w:lvl w:ilvl="0" w:tplc="5830838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43D"/>
    <w:rsid w:val="00002179"/>
    <w:rsid w:val="00002AC9"/>
    <w:rsid w:val="00004321"/>
    <w:rsid w:val="00023155"/>
    <w:rsid w:val="00066BFA"/>
    <w:rsid w:val="000724C3"/>
    <w:rsid w:val="000A65B2"/>
    <w:rsid w:val="000D3EC3"/>
    <w:rsid w:val="00107941"/>
    <w:rsid w:val="00114E27"/>
    <w:rsid w:val="0011664F"/>
    <w:rsid w:val="00117C2C"/>
    <w:rsid w:val="00120609"/>
    <w:rsid w:val="00121DD9"/>
    <w:rsid w:val="001317E2"/>
    <w:rsid w:val="00132824"/>
    <w:rsid w:val="00134388"/>
    <w:rsid w:val="00135F1E"/>
    <w:rsid w:val="00136434"/>
    <w:rsid w:val="00162049"/>
    <w:rsid w:val="00172C38"/>
    <w:rsid w:val="00175A97"/>
    <w:rsid w:val="001A1511"/>
    <w:rsid w:val="001B5C21"/>
    <w:rsid w:val="001D7FFD"/>
    <w:rsid w:val="001F4237"/>
    <w:rsid w:val="00211523"/>
    <w:rsid w:val="00216D83"/>
    <w:rsid w:val="00220DF7"/>
    <w:rsid w:val="002249AF"/>
    <w:rsid w:val="00234C9D"/>
    <w:rsid w:val="00234FFC"/>
    <w:rsid w:val="002407F9"/>
    <w:rsid w:val="0024630E"/>
    <w:rsid w:val="0025480F"/>
    <w:rsid w:val="0027098D"/>
    <w:rsid w:val="0028233F"/>
    <w:rsid w:val="00285E57"/>
    <w:rsid w:val="00291F0C"/>
    <w:rsid w:val="002A0C27"/>
    <w:rsid w:val="002A315B"/>
    <w:rsid w:val="002A6D6E"/>
    <w:rsid w:val="002A79B3"/>
    <w:rsid w:val="002B22E7"/>
    <w:rsid w:val="002B5ED6"/>
    <w:rsid w:val="002C1FCE"/>
    <w:rsid w:val="002C38AE"/>
    <w:rsid w:val="002C6B5C"/>
    <w:rsid w:val="002D0B37"/>
    <w:rsid w:val="002F03B9"/>
    <w:rsid w:val="002F2A40"/>
    <w:rsid w:val="003077CE"/>
    <w:rsid w:val="00307B2F"/>
    <w:rsid w:val="00310154"/>
    <w:rsid w:val="0031066C"/>
    <w:rsid w:val="003137DF"/>
    <w:rsid w:val="003208FD"/>
    <w:rsid w:val="00335A15"/>
    <w:rsid w:val="003512ED"/>
    <w:rsid w:val="003733C3"/>
    <w:rsid w:val="0038195D"/>
    <w:rsid w:val="00382EF7"/>
    <w:rsid w:val="00383C82"/>
    <w:rsid w:val="00396B1D"/>
    <w:rsid w:val="003B6675"/>
    <w:rsid w:val="003D67A7"/>
    <w:rsid w:val="003E1D76"/>
    <w:rsid w:val="003F52BD"/>
    <w:rsid w:val="00420B85"/>
    <w:rsid w:val="00421244"/>
    <w:rsid w:val="00423B55"/>
    <w:rsid w:val="0043019E"/>
    <w:rsid w:val="004475CD"/>
    <w:rsid w:val="00452578"/>
    <w:rsid w:val="00453553"/>
    <w:rsid w:val="00462351"/>
    <w:rsid w:val="00470B87"/>
    <w:rsid w:val="004758AD"/>
    <w:rsid w:val="00485395"/>
    <w:rsid w:val="004B5DF9"/>
    <w:rsid w:val="004D41FE"/>
    <w:rsid w:val="004E53A2"/>
    <w:rsid w:val="004F7602"/>
    <w:rsid w:val="004F7864"/>
    <w:rsid w:val="005056F0"/>
    <w:rsid w:val="005154DE"/>
    <w:rsid w:val="00516A3F"/>
    <w:rsid w:val="005229E7"/>
    <w:rsid w:val="005232D0"/>
    <w:rsid w:val="005369CB"/>
    <w:rsid w:val="00542D97"/>
    <w:rsid w:val="0054752C"/>
    <w:rsid w:val="00547CA4"/>
    <w:rsid w:val="00551F02"/>
    <w:rsid w:val="00563367"/>
    <w:rsid w:val="005A1899"/>
    <w:rsid w:val="005A483D"/>
    <w:rsid w:val="005A7980"/>
    <w:rsid w:val="005E24AC"/>
    <w:rsid w:val="005E6D91"/>
    <w:rsid w:val="00602B09"/>
    <w:rsid w:val="0060497F"/>
    <w:rsid w:val="006057DC"/>
    <w:rsid w:val="0060768D"/>
    <w:rsid w:val="00610BCF"/>
    <w:rsid w:val="00626C97"/>
    <w:rsid w:val="00632DB3"/>
    <w:rsid w:val="00635DEC"/>
    <w:rsid w:val="006448FD"/>
    <w:rsid w:val="006454D8"/>
    <w:rsid w:val="006466C3"/>
    <w:rsid w:val="00654691"/>
    <w:rsid w:val="00655324"/>
    <w:rsid w:val="00664E8D"/>
    <w:rsid w:val="00673FAB"/>
    <w:rsid w:val="006845CA"/>
    <w:rsid w:val="0068649D"/>
    <w:rsid w:val="00690207"/>
    <w:rsid w:val="0069530C"/>
    <w:rsid w:val="006A17A2"/>
    <w:rsid w:val="006A303A"/>
    <w:rsid w:val="006B12D9"/>
    <w:rsid w:val="006B242A"/>
    <w:rsid w:val="006C5311"/>
    <w:rsid w:val="006E6B25"/>
    <w:rsid w:val="006F67C0"/>
    <w:rsid w:val="006F7646"/>
    <w:rsid w:val="007005D5"/>
    <w:rsid w:val="0070329F"/>
    <w:rsid w:val="007049F4"/>
    <w:rsid w:val="00707060"/>
    <w:rsid w:val="0071152C"/>
    <w:rsid w:val="0071643D"/>
    <w:rsid w:val="00716445"/>
    <w:rsid w:val="007530EF"/>
    <w:rsid w:val="00764551"/>
    <w:rsid w:val="00770032"/>
    <w:rsid w:val="00773BCD"/>
    <w:rsid w:val="00775326"/>
    <w:rsid w:val="00783DCF"/>
    <w:rsid w:val="00786701"/>
    <w:rsid w:val="00796C6A"/>
    <w:rsid w:val="007A53FA"/>
    <w:rsid w:val="007C464D"/>
    <w:rsid w:val="007C773C"/>
    <w:rsid w:val="007D26D3"/>
    <w:rsid w:val="007D28B0"/>
    <w:rsid w:val="007D395C"/>
    <w:rsid w:val="007F3D2D"/>
    <w:rsid w:val="00802A64"/>
    <w:rsid w:val="00812F47"/>
    <w:rsid w:val="00813080"/>
    <w:rsid w:val="0081664B"/>
    <w:rsid w:val="00832B08"/>
    <w:rsid w:val="00836D32"/>
    <w:rsid w:val="00854BC8"/>
    <w:rsid w:val="00867057"/>
    <w:rsid w:val="00884377"/>
    <w:rsid w:val="008B1382"/>
    <w:rsid w:val="008B7727"/>
    <w:rsid w:val="008C0FE6"/>
    <w:rsid w:val="008C3D88"/>
    <w:rsid w:val="00904E34"/>
    <w:rsid w:val="00905718"/>
    <w:rsid w:val="00906213"/>
    <w:rsid w:val="00912C6B"/>
    <w:rsid w:val="00912D76"/>
    <w:rsid w:val="00924A9F"/>
    <w:rsid w:val="00927033"/>
    <w:rsid w:val="00937382"/>
    <w:rsid w:val="00941A74"/>
    <w:rsid w:val="00947C14"/>
    <w:rsid w:val="00951CFD"/>
    <w:rsid w:val="00956517"/>
    <w:rsid w:val="009566C4"/>
    <w:rsid w:val="0098219D"/>
    <w:rsid w:val="009835DE"/>
    <w:rsid w:val="009870B6"/>
    <w:rsid w:val="00991DB1"/>
    <w:rsid w:val="00992A3A"/>
    <w:rsid w:val="009A4EB0"/>
    <w:rsid w:val="009B10BD"/>
    <w:rsid w:val="009B44A2"/>
    <w:rsid w:val="009B6350"/>
    <w:rsid w:val="009C0F81"/>
    <w:rsid w:val="009C3AD7"/>
    <w:rsid w:val="009D633E"/>
    <w:rsid w:val="009E1456"/>
    <w:rsid w:val="009E6AE4"/>
    <w:rsid w:val="009F2C61"/>
    <w:rsid w:val="00A03B79"/>
    <w:rsid w:val="00A20E7D"/>
    <w:rsid w:val="00A41058"/>
    <w:rsid w:val="00A44346"/>
    <w:rsid w:val="00A479D0"/>
    <w:rsid w:val="00A47A79"/>
    <w:rsid w:val="00A506B3"/>
    <w:rsid w:val="00A67639"/>
    <w:rsid w:val="00A76372"/>
    <w:rsid w:val="00A9273D"/>
    <w:rsid w:val="00A94B6A"/>
    <w:rsid w:val="00A95B82"/>
    <w:rsid w:val="00AA1785"/>
    <w:rsid w:val="00AA58B5"/>
    <w:rsid w:val="00AD44BA"/>
    <w:rsid w:val="00AD4984"/>
    <w:rsid w:val="00AE086D"/>
    <w:rsid w:val="00AE493E"/>
    <w:rsid w:val="00AE7E0F"/>
    <w:rsid w:val="00B071AD"/>
    <w:rsid w:val="00B22DA9"/>
    <w:rsid w:val="00B4501B"/>
    <w:rsid w:val="00B57F5D"/>
    <w:rsid w:val="00B60BBB"/>
    <w:rsid w:val="00B614D0"/>
    <w:rsid w:val="00B72C51"/>
    <w:rsid w:val="00B76795"/>
    <w:rsid w:val="00BB51CB"/>
    <w:rsid w:val="00BE1C3C"/>
    <w:rsid w:val="00BE7BAC"/>
    <w:rsid w:val="00BF1EA1"/>
    <w:rsid w:val="00BF1F3A"/>
    <w:rsid w:val="00BF3856"/>
    <w:rsid w:val="00C1012B"/>
    <w:rsid w:val="00C3649A"/>
    <w:rsid w:val="00C42A70"/>
    <w:rsid w:val="00C601C4"/>
    <w:rsid w:val="00C7589E"/>
    <w:rsid w:val="00C82B0E"/>
    <w:rsid w:val="00C84975"/>
    <w:rsid w:val="00C91F03"/>
    <w:rsid w:val="00C92C2C"/>
    <w:rsid w:val="00CA4E0E"/>
    <w:rsid w:val="00CC0E73"/>
    <w:rsid w:val="00CD0531"/>
    <w:rsid w:val="00CD4F71"/>
    <w:rsid w:val="00CD7AA8"/>
    <w:rsid w:val="00CE3E4E"/>
    <w:rsid w:val="00CE65F4"/>
    <w:rsid w:val="00CE6AFB"/>
    <w:rsid w:val="00CF3814"/>
    <w:rsid w:val="00D01D3D"/>
    <w:rsid w:val="00D030E9"/>
    <w:rsid w:val="00D11EC3"/>
    <w:rsid w:val="00D13DE4"/>
    <w:rsid w:val="00D23105"/>
    <w:rsid w:val="00D345FA"/>
    <w:rsid w:val="00D355F6"/>
    <w:rsid w:val="00D50A50"/>
    <w:rsid w:val="00D6289F"/>
    <w:rsid w:val="00D65DCE"/>
    <w:rsid w:val="00D675DA"/>
    <w:rsid w:val="00D67C39"/>
    <w:rsid w:val="00D75890"/>
    <w:rsid w:val="00D84DD7"/>
    <w:rsid w:val="00DA3716"/>
    <w:rsid w:val="00DA5F9F"/>
    <w:rsid w:val="00DB6A15"/>
    <w:rsid w:val="00DC0AE9"/>
    <w:rsid w:val="00DC4B08"/>
    <w:rsid w:val="00DE35BE"/>
    <w:rsid w:val="00DF2086"/>
    <w:rsid w:val="00E16178"/>
    <w:rsid w:val="00E36507"/>
    <w:rsid w:val="00E376A5"/>
    <w:rsid w:val="00E45C86"/>
    <w:rsid w:val="00E50FC6"/>
    <w:rsid w:val="00E629D5"/>
    <w:rsid w:val="00E675F7"/>
    <w:rsid w:val="00E7753D"/>
    <w:rsid w:val="00EA1BB5"/>
    <w:rsid w:val="00EA30B5"/>
    <w:rsid w:val="00EB0ABE"/>
    <w:rsid w:val="00EB25BB"/>
    <w:rsid w:val="00EB51AA"/>
    <w:rsid w:val="00F02F38"/>
    <w:rsid w:val="00F12C37"/>
    <w:rsid w:val="00F15C5B"/>
    <w:rsid w:val="00F16765"/>
    <w:rsid w:val="00F21444"/>
    <w:rsid w:val="00F26846"/>
    <w:rsid w:val="00F33AF2"/>
    <w:rsid w:val="00F40728"/>
    <w:rsid w:val="00F452DE"/>
    <w:rsid w:val="00F54180"/>
    <w:rsid w:val="00F54DCC"/>
    <w:rsid w:val="00F64B96"/>
    <w:rsid w:val="00F7662C"/>
    <w:rsid w:val="00FB0710"/>
    <w:rsid w:val="00FC13CA"/>
    <w:rsid w:val="00FD64B9"/>
    <w:rsid w:val="00FE5BF9"/>
    <w:rsid w:val="00FE7B00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06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91F03"/>
    <w:pPr>
      <w:keepNext/>
      <w:spacing w:before="240" w:after="60" w:line="276" w:lineRule="auto"/>
      <w:outlineLvl w:val="0"/>
    </w:pPr>
    <w:rPr>
      <w:rFonts w:ascii="Arial" w:eastAsia="Calibri" w:hAnsi="Arial"/>
      <w:b/>
      <w:kern w:val="32"/>
      <w:sz w:val="32"/>
      <w:szCs w:val="20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91F03"/>
    <w:rPr>
      <w:rFonts w:ascii="Arial" w:hAnsi="Arial"/>
      <w:b/>
      <w:kern w:val="32"/>
      <w:sz w:val="32"/>
      <w:lang w:val="ru-RU" w:eastAsia="zh-CN"/>
    </w:rPr>
  </w:style>
  <w:style w:type="paragraph" w:customStyle="1" w:styleId="a">
    <w:name w:val="ЭЭГ"/>
    <w:basedOn w:val="Normal"/>
    <w:uiPriority w:val="99"/>
    <w:rsid w:val="00707060"/>
    <w:pPr>
      <w:spacing w:line="360" w:lineRule="auto"/>
      <w:ind w:firstLine="720"/>
      <w:jc w:val="both"/>
    </w:pPr>
  </w:style>
  <w:style w:type="paragraph" w:customStyle="1" w:styleId="ConsPlusTitle">
    <w:name w:val="ConsPlusTitle"/>
    <w:uiPriority w:val="99"/>
    <w:rsid w:val="0070706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E376A5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376A5"/>
    <w:rPr>
      <w:rFonts w:ascii="Times New Roman" w:hAnsi="Times New Roman"/>
      <w:sz w:val="24"/>
      <w:lang w:eastAsia="ru-RU"/>
    </w:rPr>
  </w:style>
  <w:style w:type="character" w:customStyle="1" w:styleId="FontStyle22">
    <w:name w:val="Font Style22"/>
    <w:uiPriority w:val="99"/>
    <w:rsid w:val="00E376A5"/>
    <w:rPr>
      <w:rFonts w:ascii="Times New Roman" w:hAnsi="Times New Roman"/>
      <w:sz w:val="28"/>
    </w:rPr>
  </w:style>
  <w:style w:type="character" w:customStyle="1" w:styleId="FontStyle17">
    <w:name w:val="Font Style17"/>
    <w:uiPriority w:val="99"/>
    <w:rsid w:val="00E376A5"/>
    <w:rPr>
      <w:rFonts w:ascii="Times New Roman" w:hAnsi="Times New Roman"/>
      <w:b/>
      <w:spacing w:val="-10"/>
      <w:sz w:val="28"/>
    </w:rPr>
  </w:style>
  <w:style w:type="character" w:customStyle="1" w:styleId="FontStyle14">
    <w:name w:val="Font Style14"/>
    <w:uiPriority w:val="99"/>
    <w:rsid w:val="00E376A5"/>
    <w:rPr>
      <w:rFonts w:ascii="Times New Roman" w:hAnsi="Times New Roman"/>
      <w:sz w:val="26"/>
    </w:rPr>
  </w:style>
  <w:style w:type="character" w:customStyle="1" w:styleId="FontStyle28">
    <w:name w:val="Font Style28"/>
    <w:uiPriority w:val="99"/>
    <w:rsid w:val="00E376A5"/>
    <w:rPr>
      <w:rFonts w:ascii="Times New Roman" w:hAnsi="Times New Roman"/>
      <w:sz w:val="26"/>
    </w:rPr>
  </w:style>
  <w:style w:type="character" w:customStyle="1" w:styleId="FontStyle32">
    <w:name w:val="Font Style32"/>
    <w:uiPriority w:val="99"/>
    <w:rsid w:val="00E376A5"/>
    <w:rPr>
      <w:rFonts w:ascii="Times New Roman" w:hAnsi="Times New Roman"/>
      <w:b/>
      <w:sz w:val="26"/>
    </w:rPr>
  </w:style>
  <w:style w:type="paragraph" w:styleId="BodyText">
    <w:name w:val="Body Text"/>
    <w:basedOn w:val="Normal"/>
    <w:link w:val="BodyTextChar"/>
    <w:uiPriority w:val="99"/>
    <w:rsid w:val="00D11EC3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11EC3"/>
    <w:rPr>
      <w:rFonts w:ascii="Times New Roman" w:hAnsi="Times New Roman"/>
      <w:sz w:val="24"/>
      <w:lang w:eastAsia="ru-RU"/>
    </w:rPr>
  </w:style>
  <w:style w:type="character" w:customStyle="1" w:styleId="a0">
    <w:name w:val="Основной текст_"/>
    <w:link w:val="3"/>
    <w:uiPriority w:val="99"/>
    <w:locked/>
    <w:rsid w:val="00D11EC3"/>
    <w:rPr>
      <w:shd w:val="clear" w:color="auto" w:fill="FFFFFF"/>
    </w:rPr>
  </w:style>
  <w:style w:type="paragraph" w:customStyle="1" w:styleId="3">
    <w:name w:val="Основной текст3"/>
    <w:basedOn w:val="Normal"/>
    <w:link w:val="a0"/>
    <w:uiPriority w:val="99"/>
    <w:rsid w:val="00D11EC3"/>
    <w:pPr>
      <w:shd w:val="clear" w:color="auto" w:fill="FFFFFF"/>
      <w:spacing w:before="240" w:after="240" w:line="274" w:lineRule="exact"/>
      <w:jc w:val="both"/>
    </w:pPr>
    <w:rPr>
      <w:rFonts w:ascii="Calibri" w:eastAsia="Calibri" w:hAnsi="Calibri"/>
      <w:sz w:val="20"/>
      <w:szCs w:val="20"/>
    </w:rPr>
  </w:style>
  <w:style w:type="paragraph" w:customStyle="1" w:styleId="ConsPlusNormal">
    <w:name w:val="ConsPlusNormal"/>
    <w:uiPriority w:val="99"/>
    <w:rsid w:val="00D11EC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D11EC3"/>
    <w:rPr>
      <w:rFonts w:cs="Times New Roman"/>
      <w:b/>
    </w:rPr>
  </w:style>
  <w:style w:type="paragraph" w:customStyle="1" w:styleId="consplusnormal0">
    <w:name w:val="consplusnormal"/>
    <w:basedOn w:val="Normal"/>
    <w:uiPriority w:val="99"/>
    <w:rsid w:val="00D11EC3"/>
    <w:pPr>
      <w:autoSpaceDE w:val="0"/>
      <w:autoSpaceDN w:val="0"/>
    </w:pPr>
    <w:rPr>
      <w:rFonts w:eastAsia="Calibri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D50A50"/>
    <w:pPr>
      <w:spacing w:after="120"/>
      <w:ind w:left="283"/>
    </w:pPr>
    <w:rPr>
      <w:rFonts w:eastAsia="Calibri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50A50"/>
    <w:rPr>
      <w:rFonts w:ascii="Times New Roman" w:hAnsi="Times New Roman"/>
      <w:sz w:val="24"/>
      <w:lang w:eastAsia="ru-RU"/>
    </w:rPr>
  </w:style>
  <w:style w:type="table" w:styleId="TableGrid">
    <w:name w:val="Table Grid"/>
    <w:basedOn w:val="TableNormal"/>
    <w:uiPriority w:val="99"/>
    <w:rsid w:val="00D50A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50A50"/>
    <w:rPr>
      <w:rFonts w:cs="Times New Roman"/>
      <w:color w:val="0000FF"/>
      <w:u w:val="single"/>
    </w:rPr>
  </w:style>
  <w:style w:type="paragraph" w:customStyle="1" w:styleId="1">
    <w:name w:val="Абзац списка1"/>
    <w:basedOn w:val="Normal"/>
    <w:uiPriority w:val="99"/>
    <w:rsid w:val="00D50A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D50A50"/>
    <w:pPr>
      <w:spacing w:before="100" w:beforeAutospacing="1" w:after="100" w:afterAutospacing="1"/>
      <w:jc w:val="center"/>
    </w:pPr>
  </w:style>
  <w:style w:type="paragraph" w:customStyle="1" w:styleId="Style3">
    <w:name w:val="Style3"/>
    <w:basedOn w:val="Normal"/>
    <w:uiPriority w:val="99"/>
    <w:rsid w:val="00D50A50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character" w:customStyle="1" w:styleId="FontStyle58">
    <w:name w:val="Font Style58"/>
    <w:uiPriority w:val="99"/>
    <w:rsid w:val="00D50A50"/>
    <w:rPr>
      <w:rFonts w:ascii="Times New Roman" w:hAnsi="Times New Roman"/>
      <w:sz w:val="26"/>
    </w:rPr>
  </w:style>
  <w:style w:type="paragraph" w:customStyle="1" w:styleId="2">
    <w:name w:val="Абзац списка2"/>
    <w:basedOn w:val="Normal"/>
    <w:uiPriority w:val="99"/>
    <w:rsid w:val="00D50A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42D97"/>
    <w:rPr>
      <w:rFonts w:ascii="Segoe UI" w:eastAsia="Calibri" w:hAnsi="Segoe UI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2D97"/>
    <w:rPr>
      <w:rFonts w:ascii="Segoe UI" w:hAnsi="Segoe UI"/>
      <w:sz w:val="18"/>
      <w:lang w:eastAsia="ru-RU"/>
    </w:rPr>
  </w:style>
  <w:style w:type="paragraph" w:styleId="ListParagraph">
    <w:name w:val="List Paragraph"/>
    <w:basedOn w:val="Normal"/>
    <w:uiPriority w:val="99"/>
    <w:qFormat/>
    <w:rsid w:val="008843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4758AD"/>
    <w:rPr>
      <w:rFonts w:cs="Times New Roman"/>
      <w:color w:val="954F72"/>
      <w:u w:val="single"/>
    </w:rPr>
  </w:style>
  <w:style w:type="paragraph" w:customStyle="1" w:styleId="21">
    <w:name w:val="Красная строка 21"/>
    <w:basedOn w:val="BodyTextIndent"/>
    <w:uiPriority w:val="99"/>
    <w:rsid w:val="00775326"/>
    <w:pPr>
      <w:suppressAutoHyphens/>
      <w:ind w:firstLine="210"/>
    </w:pPr>
    <w:rPr>
      <w:sz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13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3258</Words>
  <Characters>18571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Novikova N A</dc:creator>
  <cp:keywords/>
  <dc:description/>
  <cp:lastModifiedBy>Наталья</cp:lastModifiedBy>
  <cp:revision>2</cp:revision>
  <cp:lastPrinted>2022-02-14T10:08:00Z</cp:lastPrinted>
  <dcterms:created xsi:type="dcterms:W3CDTF">2022-03-01T04:18:00Z</dcterms:created>
  <dcterms:modified xsi:type="dcterms:W3CDTF">2022-03-01T04:18:00Z</dcterms:modified>
</cp:coreProperties>
</file>